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DE6C4" w14:textId="3C6D8A9A" w:rsidR="003D5167" w:rsidRPr="003D08CB" w:rsidRDefault="003D5167" w:rsidP="0088124C">
      <w:pPr>
        <w:widowControl w:val="0"/>
        <w:spacing w:after="240"/>
        <w:jc w:val="center"/>
        <w:rPr>
          <w:rFonts w:eastAsia="MS Mincho"/>
          <w:b/>
          <w:bCs/>
          <w:sz w:val="22"/>
          <w:szCs w:val="22"/>
        </w:rPr>
      </w:pPr>
      <w:bookmarkStart w:id="0" w:name="_Toc94265744"/>
      <w:bookmarkStart w:id="1" w:name="OLE_LINK10"/>
      <w:bookmarkStart w:id="2" w:name="OLE_LINK11"/>
      <w:bookmarkStart w:id="3" w:name="OLE_LINK16"/>
      <w:r w:rsidRPr="003D08CB">
        <w:rPr>
          <w:rFonts w:ascii="Times New Roman Bold" w:hAnsi="Times New Roman Bold"/>
          <w:b/>
          <w:caps/>
          <w:sz w:val="22"/>
          <w:szCs w:val="22"/>
          <w:u w:val="single"/>
        </w:rPr>
        <w:t>UPS Information Security Exhibit</w:t>
      </w:r>
    </w:p>
    <w:bookmarkEnd w:id="0"/>
    <w:bookmarkEnd w:id="1"/>
    <w:bookmarkEnd w:id="2"/>
    <w:bookmarkEnd w:id="3"/>
    <w:p w14:paraId="4B8ADF3E" w14:textId="2B1749CC" w:rsidR="003D5167" w:rsidRPr="003D08CB" w:rsidRDefault="003D5167" w:rsidP="00FB0455">
      <w:pPr>
        <w:pStyle w:val="Heading1"/>
        <w:ind w:left="0"/>
      </w:pPr>
      <w:r w:rsidRPr="003D08CB">
        <w:rPr>
          <w:rFonts w:eastAsia="Times New Roman"/>
        </w:rPr>
        <w:t>GENERAL</w:t>
      </w:r>
    </w:p>
    <w:p w14:paraId="29A3390C" w14:textId="7958CF25" w:rsidR="003D5167" w:rsidRPr="00B616E4" w:rsidRDefault="003D5167" w:rsidP="00416EF6">
      <w:pPr>
        <w:pStyle w:val="Heading2"/>
        <w:spacing w:after="120"/>
        <w:ind w:left="0" w:firstLine="360"/>
      </w:pPr>
      <w:r w:rsidRPr="00B616E4">
        <w:rPr>
          <w:rFonts w:eastAsia="Times New Roman"/>
        </w:rPr>
        <w:t>This UPS Information Security Exhibit (the “</w:t>
      </w:r>
      <w:r w:rsidRPr="00B616E4">
        <w:rPr>
          <w:rFonts w:eastAsia="Times New Roman"/>
          <w:u w:val="single"/>
        </w:rPr>
        <w:t>Exhibit</w:t>
      </w:r>
      <w:r w:rsidRPr="00B616E4">
        <w:rPr>
          <w:rFonts w:eastAsia="Times New Roman"/>
        </w:rPr>
        <w:t>”) outlines the logical and physical security requirements that Vendor will maintain as part of the Services (“</w:t>
      </w:r>
      <w:r w:rsidRPr="00B616E4">
        <w:rPr>
          <w:rFonts w:eastAsia="Times New Roman"/>
          <w:u w:val="single"/>
        </w:rPr>
        <w:t>Security Requirements</w:t>
      </w:r>
      <w:r w:rsidRPr="00B616E4">
        <w:rPr>
          <w:rFonts w:eastAsia="Times New Roman"/>
        </w:rPr>
        <w:t>”).</w:t>
      </w:r>
      <w:r w:rsidR="002B5604">
        <w:rPr>
          <w:rFonts w:eastAsia="Times New Roman"/>
        </w:rPr>
        <w:t xml:space="preserve"> </w:t>
      </w:r>
      <w:r w:rsidRPr="00B616E4">
        <w:rPr>
          <w:rFonts w:eastAsia="Times New Roman"/>
        </w:rPr>
        <w:t xml:space="preserve">The Security Requirements are </w:t>
      </w:r>
      <w:r w:rsidR="00FF2DA6" w:rsidRPr="00B616E4">
        <w:rPr>
          <w:rFonts w:eastAsia="Times New Roman"/>
        </w:rPr>
        <w:t>applicable to</w:t>
      </w:r>
      <w:r w:rsidR="00CD6884" w:rsidRPr="00B616E4">
        <w:rPr>
          <w:rFonts w:eastAsia="Times New Roman"/>
        </w:rPr>
        <w:t xml:space="preserve"> the Information Security Program</w:t>
      </w:r>
      <w:r w:rsidR="0093499D">
        <w:rPr>
          <w:rFonts w:eastAsia="Times New Roman"/>
        </w:rPr>
        <w:t>(</w:t>
      </w:r>
      <w:r w:rsidR="00CD6884" w:rsidRPr="00B616E4">
        <w:rPr>
          <w:rFonts w:eastAsia="Times New Roman"/>
        </w:rPr>
        <w:t>s</w:t>
      </w:r>
      <w:r w:rsidR="0093499D">
        <w:rPr>
          <w:rFonts w:eastAsia="Times New Roman"/>
        </w:rPr>
        <w:t>)</w:t>
      </w:r>
      <w:r w:rsidR="00CD6884" w:rsidRPr="00B616E4">
        <w:rPr>
          <w:rFonts w:eastAsia="Times New Roman"/>
        </w:rPr>
        <w:t xml:space="preserve"> of the Vendor, as well as all Vendor Controlled facilities that contain UPS Data and/or access UPS Systems, and/or support UPS </w:t>
      </w:r>
      <w:r w:rsidR="001652F0">
        <w:rPr>
          <w:rFonts w:eastAsia="Times New Roman"/>
        </w:rPr>
        <w:t>I</w:t>
      </w:r>
      <w:r w:rsidR="00CD6884" w:rsidRPr="00B616E4">
        <w:rPr>
          <w:rFonts w:eastAsia="Times New Roman"/>
        </w:rPr>
        <w:t xml:space="preserve">nformation </w:t>
      </w:r>
      <w:r w:rsidR="001652F0">
        <w:rPr>
          <w:rFonts w:eastAsia="Times New Roman"/>
        </w:rPr>
        <w:t>T</w:t>
      </w:r>
      <w:r w:rsidR="00CD6884" w:rsidRPr="00B616E4">
        <w:rPr>
          <w:rFonts w:eastAsia="Times New Roman"/>
        </w:rPr>
        <w:t>echnology</w:t>
      </w:r>
      <w:r w:rsidR="00ED292D">
        <w:rPr>
          <w:rFonts w:eastAsia="Times New Roman"/>
        </w:rPr>
        <w:t xml:space="preserve"> (IT)</w:t>
      </w:r>
      <w:r w:rsidR="00CD6884" w:rsidRPr="00B616E4">
        <w:rPr>
          <w:rFonts w:eastAsia="Times New Roman"/>
        </w:rPr>
        <w:t xml:space="preserve"> </w:t>
      </w:r>
      <w:r w:rsidR="0026515F">
        <w:rPr>
          <w:rFonts w:eastAsia="Times New Roman"/>
        </w:rPr>
        <w:t>s</w:t>
      </w:r>
      <w:r w:rsidR="00CD6884" w:rsidRPr="00B616E4">
        <w:rPr>
          <w:rFonts w:eastAsia="Times New Roman"/>
        </w:rPr>
        <w:t>ervices or products.</w:t>
      </w:r>
      <w:r w:rsidR="00F16E30" w:rsidRPr="00B616E4">
        <w:rPr>
          <w:rFonts w:eastAsia="Times New Roman"/>
        </w:rPr>
        <w:t xml:space="preserve"> Capitalized terms used in this Exhibit without </w:t>
      </w:r>
      <w:r w:rsidR="005174A4" w:rsidRPr="00B616E4">
        <w:rPr>
          <w:rFonts w:eastAsia="Times New Roman"/>
        </w:rPr>
        <w:t xml:space="preserve">a </w:t>
      </w:r>
      <w:r w:rsidR="00F16E30" w:rsidRPr="00B616E4">
        <w:rPr>
          <w:rFonts w:eastAsia="Times New Roman"/>
        </w:rPr>
        <w:t>definition will have the meaning ascribed to them in the Agreement</w:t>
      </w:r>
      <w:r w:rsidR="00693FE2">
        <w:rPr>
          <w:rFonts w:eastAsia="Times New Roman"/>
        </w:rPr>
        <w:t xml:space="preserve"> or Order</w:t>
      </w:r>
      <w:r w:rsidR="00F16E30" w:rsidRPr="00B616E4">
        <w:rPr>
          <w:rFonts w:eastAsia="Times New Roman"/>
        </w:rPr>
        <w:t>.</w:t>
      </w:r>
    </w:p>
    <w:p w14:paraId="75D04DEF" w14:textId="25C04112" w:rsidR="003D5167" w:rsidRPr="00B616E4" w:rsidRDefault="003D5167" w:rsidP="00416EF6">
      <w:pPr>
        <w:pStyle w:val="Heading2"/>
        <w:spacing w:after="120"/>
        <w:ind w:left="720" w:hanging="360"/>
        <w:rPr>
          <w:rFonts w:eastAsia="Times New Roman"/>
        </w:rPr>
      </w:pPr>
      <w:r w:rsidRPr="00B616E4">
        <w:rPr>
          <w:rFonts w:eastAsia="Times New Roman"/>
        </w:rPr>
        <w:t>Definitions:</w:t>
      </w:r>
    </w:p>
    <w:p w14:paraId="534ABC17" w14:textId="230E76E8"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Affiliate</w:t>
      </w:r>
      <w:r w:rsidRPr="00B616E4">
        <w:rPr>
          <w:rFonts w:eastAsia="Times New Roman"/>
        </w:rPr>
        <w:t>” means an entity that a party controls or is controlled by, or with which a party is under common control.</w:t>
      </w:r>
      <w:r w:rsidR="002B5604">
        <w:rPr>
          <w:rFonts w:eastAsia="Times New Roman"/>
        </w:rPr>
        <w:t xml:space="preserve"> </w:t>
      </w:r>
      <w:r w:rsidRPr="00B616E4">
        <w:rPr>
          <w:rFonts w:eastAsia="Times New Roman"/>
        </w:rPr>
        <w:t>For purposes of this definition, “control” means ownership of more than fifty (50%) percent of the voting stock or equivalent ownership interest in an entity.</w:t>
      </w:r>
    </w:p>
    <w:p w14:paraId="751E9857" w14:textId="0C598FDD"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Applicable Law</w:t>
      </w:r>
      <w:r w:rsidRPr="00B616E4">
        <w:rPr>
          <w:rFonts w:eastAsia="Times New Roman"/>
        </w:rPr>
        <w:t>” means all applicable laws (including those arising under common law), statutes, codes, rules, regulations, reporting or licensing requirements, ordinances</w:t>
      </w:r>
      <w:r w:rsidR="005174A4" w:rsidRPr="00B616E4">
        <w:rPr>
          <w:rFonts w:eastAsia="Times New Roman"/>
        </w:rPr>
        <w:t>,</w:t>
      </w:r>
      <w:r w:rsidRPr="00B616E4">
        <w:rPr>
          <w:rFonts w:eastAsia="Times New Roman"/>
        </w:rPr>
        <w:t xml:space="preserve"> and other pronouncements, as interpreted or enforced by relevant governmental or regulatory authorities.</w:t>
      </w:r>
    </w:p>
    <w:p w14:paraId="31C74794" w14:textId="17CFC3C2"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Confidential UPS Data</w:t>
      </w:r>
      <w:r w:rsidRPr="00B616E4">
        <w:rPr>
          <w:rFonts w:eastAsia="Times New Roman"/>
        </w:rPr>
        <w:t xml:space="preserve">” means the data deemed “Confidential Information” under the Agreement and any </w:t>
      </w:r>
      <w:r w:rsidR="0060359B" w:rsidRPr="00B616E4">
        <w:rPr>
          <w:rFonts w:eastAsia="Times New Roman"/>
        </w:rPr>
        <w:t>Personal Information</w:t>
      </w:r>
      <w:r w:rsidRPr="00B616E4">
        <w:rPr>
          <w:rFonts w:eastAsia="Times New Roman"/>
        </w:rPr>
        <w:t>, including but not limited to, Sensitive Personal Information.</w:t>
      </w:r>
    </w:p>
    <w:p w14:paraId="4511C9EA" w14:textId="4B48B211" w:rsidR="003D5167" w:rsidRPr="00B616E4" w:rsidRDefault="003D5167" w:rsidP="00416EF6">
      <w:pPr>
        <w:pStyle w:val="Heading3"/>
        <w:tabs>
          <w:tab w:val="left" w:pos="1260"/>
        </w:tabs>
        <w:spacing w:after="120"/>
        <w:ind w:firstLine="720"/>
      </w:pPr>
      <w:r w:rsidRPr="00B616E4">
        <w:rPr>
          <w:rFonts w:eastAsia="Times New Roman"/>
        </w:rPr>
        <w:t>“</w:t>
      </w:r>
      <w:r w:rsidR="0060359B" w:rsidRPr="00B616E4">
        <w:rPr>
          <w:rFonts w:eastAsia="Times New Roman"/>
          <w:u w:val="single"/>
        </w:rPr>
        <w:t>Personal Information</w:t>
      </w:r>
      <w:r w:rsidR="00623B64" w:rsidRPr="00B616E4">
        <w:rPr>
          <w:rFonts w:eastAsia="Times New Roman"/>
        </w:rPr>
        <w:t>”</w:t>
      </w:r>
      <w:r w:rsidR="0060359B" w:rsidRPr="00B616E4">
        <w:rPr>
          <w:rFonts w:eastAsia="Times New Roman"/>
        </w:rPr>
        <w:t xml:space="preserve"> </w:t>
      </w:r>
      <w:r w:rsidRPr="00B616E4">
        <w:rPr>
          <w:rFonts w:eastAsia="Times New Roman"/>
        </w:rPr>
        <w:t>means information that identifies or relates to an identifiable individual (i.e., a person who can be identified, directly or indirectly, including, by reference to an identification number, location data, an online identifier or to one or more factors specific to the person</w:t>
      </w:r>
      <w:r w:rsidR="00F16E30" w:rsidRPr="00B616E4">
        <w:rPr>
          <w:rFonts w:eastAsia="Times New Roman"/>
        </w:rPr>
        <w:t>’s</w:t>
      </w:r>
      <w:r w:rsidRPr="00B616E4">
        <w:rPr>
          <w:rFonts w:eastAsia="Times New Roman"/>
        </w:rPr>
        <w:t xml:space="preserve"> physical, physiological, mental, economic, </w:t>
      </w:r>
      <w:r w:rsidR="00B978E7" w:rsidRPr="00B616E4">
        <w:rPr>
          <w:rFonts w:eastAsia="Times New Roman"/>
        </w:rPr>
        <w:t>cultural,</w:t>
      </w:r>
      <w:r w:rsidRPr="00B616E4">
        <w:rPr>
          <w:rFonts w:eastAsia="Times New Roman"/>
        </w:rPr>
        <w:t xml:space="preserve"> or social identity) and such similar data regulated under Applicable Law.</w:t>
      </w:r>
    </w:p>
    <w:p w14:paraId="567BE4FB" w14:textId="1DEAB89C"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Privileged Users</w:t>
      </w:r>
      <w:r w:rsidRPr="00B616E4">
        <w:rPr>
          <w:rFonts w:eastAsia="Times New Roman"/>
        </w:rPr>
        <w:t>” means any users who have enhanced authority to access and configure network</w:t>
      </w:r>
      <w:r w:rsidR="00063A50">
        <w:rPr>
          <w:rFonts w:eastAsia="Times New Roman"/>
        </w:rPr>
        <w:t>ed</w:t>
      </w:r>
      <w:r w:rsidRPr="00B616E4">
        <w:rPr>
          <w:rFonts w:eastAsia="Times New Roman"/>
        </w:rPr>
        <w:t xml:space="preserve"> systems, including but not limited to system administrators and “super users” who can provision, install, upgrade, or modify credentials, operating systems, source code, </w:t>
      </w:r>
      <w:r w:rsidR="00B978E7" w:rsidRPr="00B616E4">
        <w:rPr>
          <w:rFonts w:eastAsia="Times New Roman"/>
        </w:rPr>
        <w:t>applications,</w:t>
      </w:r>
      <w:r w:rsidRPr="00B616E4">
        <w:rPr>
          <w:rFonts w:eastAsia="Times New Roman"/>
        </w:rPr>
        <w:t xml:space="preserve"> and other network</w:t>
      </w:r>
      <w:r w:rsidR="008F738D">
        <w:rPr>
          <w:rFonts w:eastAsia="Times New Roman"/>
        </w:rPr>
        <w:t>ed</w:t>
      </w:r>
      <w:r w:rsidRPr="00B616E4">
        <w:rPr>
          <w:rFonts w:eastAsia="Times New Roman"/>
        </w:rPr>
        <w:t xml:space="preserve"> systems.</w:t>
      </w:r>
    </w:p>
    <w:p w14:paraId="6A0C5C41" w14:textId="7CF476CC"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Secured</w:t>
      </w:r>
      <w:r w:rsidRPr="00B616E4">
        <w:rPr>
          <w:rFonts w:eastAsia="Times New Roman"/>
        </w:rPr>
        <w:t xml:space="preserve">” means physical and logical, as applicable, methods of security designed to protect against unauthorized access, acquisition, modification, theft, </w:t>
      </w:r>
      <w:r w:rsidR="00B978E7" w:rsidRPr="00B616E4">
        <w:rPr>
          <w:rFonts w:eastAsia="Times New Roman"/>
        </w:rPr>
        <w:t>misuse,</w:t>
      </w:r>
      <w:r w:rsidRPr="00B616E4">
        <w:rPr>
          <w:rFonts w:eastAsia="Times New Roman"/>
        </w:rPr>
        <w:t xml:space="preserve"> or destruction of information.</w:t>
      </w:r>
      <w:r w:rsidR="002B5604">
        <w:rPr>
          <w:rFonts w:eastAsia="Times New Roman"/>
        </w:rPr>
        <w:t xml:space="preserve"> </w:t>
      </w:r>
      <w:r w:rsidRPr="00B616E4">
        <w:rPr>
          <w:rFonts w:eastAsia="Times New Roman"/>
        </w:rPr>
        <w:t>These methods may incorporate recommendations in specific publications of the National Institute of Standards and Technology (“</w:t>
      </w:r>
      <w:r w:rsidRPr="00B616E4">
        <w:rPr>
          <w:rFonts w:eastAsia="Times New Roman"/>
          <w:u w:val="single"/>
        </w:rPr>
        <w:t>NIST</w:t>
      </w:r>
      <w:r w:rsidRPr="00B616E4">
        <w:rPr>
          <w:rFonts w:eastAsia="Times New Roman"/>
        </w:rPr>
        <w:t>”), the International Organization for Standardization (“</w:t>
      </w:r>
      <w:r w:rsidRPr="00B616E4">
        <w:rPr>
          <w:rFonts w:eastAsia="Times New Roman"/>
          <w:u w:val="single"/>
        </w:rPr>
        <w:t>ISO</w:t>
      </w:r>
      <w:r w:rsidRPr="00B616E4">
        <w:rPr>
          <w:rFonts w:eastAsia="Times New Roman"/>
        </w:rPr>
        <w:t>”) and the International Electrotechnical Commission (“</w:t>
      </w:r>
      <w:r w:rsidRPr="00B616E4">
        <w:rPr>
          <w:rFonts w:eastAsia="Times New Roman"/>
          <w:u w:val="single"/>
        </w:rPr>
        <w:t>IEC</w:t>
      </w:r>
      <w:r w:rsidRPr="00B616E4">
        <w:rPr>
          <w:rFonts w:eastAsia="Times New Roman"/>
        </w:rPr>
        <w:t>”), Federal Information Processing Standards (“</w:t>
      </w:r>
      <w:r w:rsidRPr="00B616E4">
        <w:rPr>
          <w:rFonts w:eastAsia="Times New Roman"/>
          <w:u w:val="single"/>
        </w:rPr>
        <w:t>FIPS</w:t>
      </w:r>
      <w:r w:rsidRPr="00B616E4">
        <w:rPr>
          <w:rFonts w:eastAsia="Times New Roman"/>
        </w:rPr>
        <w:t>”), or the Internet Engineering Task Force (“</w:t>
      </w:r>
      <w:r w:rsidRPr="00B616E4">
        <w:rPr>
          <w:rFonts w:eastAsia="Times New Roman"/>
          <w:u w:val="single"/>
        </w:rPr>
        <w:t>IETF</w:t>
      </w:r>
      <w:r w:rsidRPr="00B616E4">
        <w:rPr>
          <w:rFonts w:eastAsia="Times New Roman"/>
        </w:rPr>
        <w:t>”) and specific protocols such as Transport Layer Security (“</w:t>
      </w:r>
      <w:r w:rsidRPr="00B616E4">
        <w:rPr>
          <w:rFonts w:eastAsia="Times New Roman"/>
          <w:u w:val="single"/>
        </w:rPr>
        <w:t>TLS</w:t>
      </w:r>
      <w:r w:rsidRPr="00B616E4">
        <w:rPr>
          <w:rFonts w:eastAsia="Times New Roman"/>
        </w:rPr>
        <w:t>”), or the Advanced Encryption Standard (“</w:t>
      </w:r>
      <w:r w:rsidRPr="00B616E4">
        <w:rPr>
          <w:rFonts w:eastAsia="Times New Roman"/>
          <w:u w:val="single"/>
        </w:rPr>
        <w:t>AES</w:t>
      </w:r>
      <w:r w:rsidRPr="00B616E4">
        <w:rPr>
          <w:rFonts w:eastAsia="Times New Roman"/>
        </w:rPr>
        <w:t>”).</w:t>
      </w:r>
    </w:p>
    <w:p w14:paraId="773C191B" w14:textId="6AD49CCB"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Sensitive Personal Information</w:t>
      </w:r>
      <w:r w:rsidRPr="00B616E4">
        <w:rPr>
          <w:rFonts w:eastAsia="Times New Roman"/>
        </w:rPr>
        <w:t xml:space="preserve">” means a financial account number, such as a bank account number, credit card number or debit card number, a Social Security Number or other national insurance number, a driver’s license number or </w:t>
      </w:r>
      <w:bookmarkStart w:id="4" w:name="_cp_text_1_7"/>
      <w:r w:rsidRPr="00B616E4">
        <w:rPr>
          <w:rFonts w:eastAsia="Times New Roman"/>
        </w:rPr>
        <w:t xml:space="preserve">other </w:t>
      </w:r>
      <w:bookmarkEnd w:id="4"/>
      <w:r w:rsidRPr="00B616E4">
        <w:rPr>
          <w:rFonts w:eastAsia="Times New Roman"/>
        </w:rPr>
        <w:t xml:space="preserve">government identification number, a date of birth, an email address or username in combination with a password or security code for an online account, a private key or digital signature, biometric data of a specific person, </w:t>
      </w:r>
      <w:bookmarkStart w:id="5" w:name="_cp_text_1_8"/>
      <w:r w:rsidRPr="00B616E4">
        <w:rPr>
          <w:rFonts w:eastAsia="Times New Roman"/>
        </w:rPr>
        <w:t xml:space="preserve">precise geolocation data, or credit history or eligibility information </w:t>
      </w:r>
      <w:bookmarkEnd w:id="5"/>
      <w:r w:rsidRPr="00B616E4">
        <w:rPr>
          <w:rFonts w:eastAsia="Times New Roman"/>
        </w:rPr>
        <w:t>that is identifiable to a specific person</w:t>
      </w:r>
      <w:bookmarkStart w:id="6" w:name="_cp_text_1_9"/>
      <w:r w:rsidRPr="00B616E4">
        <w:rPr>
          <w:rFonts w:eastAsia="Times New Roman"/>
        </w:rPr>
        <w:t xml:space="preserve">; </w:t>
      </w:r>
      <w:bookmarkEnd w:id="6"/>
      <w:r w:rsidRPr="00B616E4">
        <w:rPr>
          <w:rFonts w:eastAsia="Times New Roman"/>
        </w:rPr>
        <w:t>or information that reveals racial or ethnic origin, political opinions, religious or spiritual beliefs</w:t>
      </w:r>
      <w:bookmarkStart w:id="7" w:name="_cp_text_1_10"/>
      <w:r w:rsidRPr="00B616E4">
        <w:rPr>
          <w:rFonts w:eastAsia="Times New Roman"/>
        </w:rPr>
        <w:t xml:space="preserve">, criminal history, </w:t>
      </w:r>
      <w:bookmarkEnd w:id="7"/>
      <w:r w:rsidRPr="00B616E4">
        <w:rPr>
          <w:rFonts w:eastAsia="Times New Roman"/>
        </w:rPr>
        <w:t xml:space="preserve">or labor union membership </w:t>
      </w:r>
      <w:bookmarkStart w:id="8" w:name="_cp_text_1_12"/>
      <w:r w:rsidRPr="00B616E4">
        <w:rPr>
          <w:rFonts w:eastAsia="Times New Roman"/>
        </w:rPr>
        <w:t xml:space="preserve">of an identifiable person </w:t>
      </w:r>
      <w:bookmarkEnd w:id="8"/>
      <w:r w:rsidRPr="00B616E4">
        <w:rPr>
          <w:rFonts w:eastAsia="Times New Roman"/>
        </w:rPr>
        <w:t>or that relates to a specific person’s health or sex life and such similar information regulated under Applicable Law.</w:t>
      </w:r>
    </w:p>
    <w:p w14:paraId="2EF1C26E" w14:textId="660BB68A" w:rsidR="00F16E30" w:rsidRPr="00B616E4" w:rsidRDefault="00F16E30" w:rsidP="00416EF6">
      <w:pPr>
        <w:pStyle w:val="Heading3"/>
        <w:tabs>
          <w:tab w:val="left" w:pos="1260"/>
        </w:tabs>
        <w:spacing w:after="120"/>
        <w:ind w:firstLine="720"/>
      </w:pPr>
      <w:r w:rsidRPr="00B616E4">
        <w:t>“</w:t>
      </w:r>
      <w:r w:rsidRPr="00B616E4">
        <w:rPr>
          <w:u w:val="single"/>
        </w:rPr>
        <w:t>Services</w:t>
      </w:r>
      <w:r w:rsidRPr="00B616E4">
        <w:t>” as used in this Exhibit shall mean the services</w:t>
      </w:r>
      <w:r w:rsidR="0068261D" w:rsidRPr="00B616E4">
        <w:t xml:space="preserve">, goods, or work </w:t>
      </w:r>
      <w:r w:rsidRPr="00B616E4">
        <w:t xml:space="preserve">provided by the Vendor in the Agreement </w:t>
      </w:r>
      <w:r w:rsidR="0068261D" w:rsidRPr="00B616E4">
        <w:t>and</w:t>
      </w:r>
      <w:r w:rsidRPr="00B616E4">
        <w:t xml:space="preserve"> has the same meaning as the term “Work,” “Services,” “Goods,” or “Deliverables” if used in the Agreement.</w:t>
      </w:r>
    </w:p>
    <w:p w14:paraId="3F057640" w14:textId="497E6C1E" w:rsidR="00F16E30" w:rsidRPr="00B616E4" w:rsidRDefault="00F16E30" w:rsidP="00416EF6">
      <w:pPr>
        <w:pStyle w:val="Heading3"/>
        <w:tabs>
          <w:tab w:val="left" w:pos="1260"/>
        </w:tabs>
        <w:spacing w:after="120"/>
        <w:ind w:firstLine="720"/>
      </w:pPr>
      <w:r w:rsidRPr="00B616E4">
        <w:t>“</w:t>
      </w:r>
      <w:r w:rsidRPr="00B616E4">
        <w:rPr>
          <w:u w:val="single"/>
        </w:rPr>
        <w:t>UPS</w:t>
      </w:r>
      <w:r w:rsidRPr="00B616E4">
        <w:t xml:space="preserve">” as used in this Exhibit </w:t>
      </w:r>
      <w:r w:rsidRPr="00B616E4">
        <w:rPr>
          <w:szCs w:val="22"/>
        </w:rPr>
        <w:t xml:space="preserve">means the UPS entity to the Agreement </w:t>
      </w:r>
      <w:r w:rsidR="0068261D" w:rsidRPr="00B616E4">
        <w:rPr>
          <w:szCs w:val="22"/>
        </w:rPr>
        <w:t>and</w:t>
      </w:r>
      <w:r w:rsidRPr="00B616E4">
        <w:rPr>
          <w:szCs w:val="22"/>
        </w:rPr>
        <w:t xml:space="preserve"> has the same meaning as the term “Owner,” “UPS,” or “Purchaser” if used in the Agreement</w:t>
      </w:r>
      <w:r w:rsidRPr="00B616E4">
        <w:t>.</w:t>
      </w:r>
      <w:r w:rsidR="002B5604">
        <w:t xml:space="preserve"> </w:t>
      </w:r>
    </w:p>
    <w:p w14:paraId="579C0570" w14:textId="7A349447"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UPS Data</w:t>
      </w:r>
      <w:r w:rsidRPr="00B616E4">
        <w:rPr>
          <w:rFonts w:eastAsia="Times New Roman"/>
        </w:rPr>
        <w:t>” means any data transmitted by UPS or its Affiliates to Vendor or accessed or acquired by Vendor in connection with the provision of Services.</w:t>
      </w:r>
    </w:p>
    <w:p w14:paraId="1789716E" w14:textId="2818F545"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UPS Systems</w:t>
      </w:r>
      <w:r w:rsidRPr="00B616E4">
        <w:rPr>
          <w:rFonts w:eastAsia="Times New Roman"/>
        </w:rPr>
        <w:t>” means, collectively, the systems of UPS and its Affiliates, managed by UPS and accessed or hosted by Vendor in connection with the provision of Services, including computer systems, software, and networks, including technology and data, stored on or accessible through utilization of such systems, software, and networks.</w:t>
      </w:r>
    </w:p>
    <w:p w14:paraId="2CCB5B2E" w14:textId="31B06DB8" w:rsidR="00F16E30" w:rsidRPr="00B616E4" w:rsidRDefault="00F16E30" w:rsidP="00416EF6">
      <w:pPr>
        <w:pStyle w:val="Heading3"/>
        <w:tabs>
          <w:tab w:val="left" w:pos="1260"/>
        </w:tabs>
        <w:spacing w:after="120"/>
        <w:ind w:firstLine="720"/>
      </w:pPr>
      <w:r w:rsidRPr="00B616E4">
        <w:rPr>
          <w:szCs w:val="22"/>
        </w:rPr>
        <w:t>“</w:t>
      </w:r>
      <w:r w:rsidRPr="00B616E4">
        <w:rPr>
          <w:szCs w:val="22"/>
          <w:u w:val="single"/>
        </w:rPr>
        <w:t>Vendor</w:t>
      </w:r>
      <w:r w:rsidRPr="00B616E4">
        <w:rPr>
          <w:szCs w:val="22"/>
        </w:rPr>
        <w:t>” as used in this Exhibit means the counterparty to UPS in the Agreement or has the same meaning as the term “Supplier,”</w:t>
      </w:r>
      <w:r w:rsidR="005174A4" w:rsidRPr="00B616E4">
        <w:rPr>
          <w:szCs w:val="22"/>
        </w:rPr>
        <w:t xml:space="preserve"> “Seller,”</w:t>
      </w:r>
      <w:r w:rsidRPr="00B616E4">
        <w:rPr>
          <w:szCs w:val="22"/>
        </w:rPr>
        <w:t xml:space="preserve"> “Provider,” “Contractor,” or “Consultant” if used in the Agreement.</w:t>
      </w:r>
    </w:p>
    <w:p w14:paraId="0ED15757" w14:textId="62F0D624" w:rsidR="003D5167" w:rsidRPr="00B616E4" w:rsidRDefault="003D5167" w:rsidP="00416EF6">
      <w:pPr>
        <w:pStyle w:val="Heading3"/>
        <w:tabs>
          <w:tab w:val="left" w:pos="1260"/>
        </w:tabs>
        <w:spacing w:after="120"/>
        <w:ind w:firstLine="720"/>
      </w:pPr>
      <w:r w:rsidRPr="00B616E4">
        <w:rPr>
          <w:rFonts w:eastAsia="Times New Roman"/>
        </w:rPr>
        <w:lastRenderedPageBreak/>
        <w:t>“</w:t>
      </w:r>
      <w:r w:rsidRPr="00B616E4">
        <w:rPr>
          <w:rFonts w:eastAsia="Times New Roman"/>
          <w:u w:val="single"/>
        </w:rPr>
        <w:t>Vendor Personnel</w:t>
      </w:r>
      <w:r w:rsidRPr="00B616E4">
        <w:rPr>
          <w:rFonts w:eastAsia="Times New Roman"/>
        </w:rPr>
        <w:t>” means the Affiliates, officers, directors, employees, agents, contractors, consultants, vendors, invitees</w:t>
      </w:r>
      <w:r w:rsidR="005174A4" w:rsidRPr="00B616E4">
        <w:rPr>
          <w:rFonts w:eastAsia="Times New Roman"/>
        </w:rPr>
        <w:t>,</w:t>
      </w:r>
      <w:r w:rsidRPr="00B616E4">
        <w:rPr>
          <w:rFonts w:eastAsia="Times New Roman"/>
        </w:rPr>
        <w:t xml:space="preserve"> and representatives of Vendor and of Vendor’s Affiliates.</w:t>
      </w:r>
    </w:p>
    <w:p w14:paraId="5D527A66" w14:textId="77777777" w:rsidR="003558B7" w:rsidRPr="00B616E4" w:rsidRDefault="003D5167" w:rsidP="009E5991">
      <w:pPr>
        <w:pStyle w:val="Heading2"/>
        <w:spacing w:after="120"/>
        <w:ind w:left="0" w:firstLine="360"/>
      </w:pPr>
      <w:r w:rsidRPr="00B616E4">
        <w:t>Vendor will (i) implement and maintain a comprehensive written information security program</w:t>
      </w:r>
      <w:r w:rsidR="00AA517A" w:rsidRPr="00B616E4">
        <w:t xml:space="preserve">; </w:t>
      </w:r>
      <w:r w:rsidRPr="00B616E4">
        <w:t>(ii)</w:t>
      </w:r>
      <w:r w:rsidRPr="00B616E4">
        <w:rPr>
          <w:rFonts w:eastAsia="Times New Roman"/>
        </w:rPr>
        <w:t xml:space="preserve"> update and/or review such program, as necessary, on no less than an annual basis or upon a material change in the provision of Services</w:t>
      </w:r>
      <w:r w:rsidR="00AA517A" w:rsidRPr="00B616E4">
        <w:rPr>
          <w:rFonts w:eastAsia="Times New Roman"/>
        </w:rPr>
        <w:t xml:space="preserve">; </w:t>
      </w:r>
      <w:r w:rsidR="005174A4" w:rsidRPr="00B616E4">
        <w:rPr>
          <w:rFonts w:eastAsia="Times New Roman"/>
        </w:rPr>
        <w:t xml:space="preserve">and </w:t>
      </w:r>
      <w:r w:rsidRPr="00B616E4">
        <w:rPr>
          <w:rFonts w:eastAsia="Times New Roman"/>
        </w:rPr>
        <w:t>(iii) ensure such program</w:t>
      </w:r>
    </w:p>
    <w:p w14:paraId="1E7153FB" w14:textId="071068E7" w:rsidR="0039162F" w:rsidRPr="00B616E4" w:rsidRDefault="003D5167" w:rsidP="00416EF6">
      <w:pPr>
        <w:pStyle w:val="Heading2"/>
        <w:numPr>
          <w:ilvl w:val="0"/>
          <w:numId w:val="0"/>
        </w:numPr>
        <w:spacing w:after="120"/>
        <w:ind w:left="1080" w:hanging="360"/>
      </w:pPr>
      <w:r w:rsidRPr="00B616E4">
        <w:rPr>
          <w:rFonts w:eastAsia="Times New Roman"/>
        </w:rPr>
        <w:t>(</w:t>
      </w:r>
      <w:r w:rsidR="009E5991">
        <w:rPr>
          <w:rFonts w:eastAsia="Times New Roman"/>
        </w:rPr>
        <w:t>1</w:t>
      </w:r>
      <w:r w:rsidRPr="00B616E4">
        <w:rPr>
          <w:rFonts w:eastAsia="Times New Roman"/>
        </w:rPr>
        <w:t xml:space="preserve">) complies with Applicable Law and applicable industry </w:t>
      </w:r>
      <w:r w:rsidR="00263F31" w:rsidRPr="00B616E4">
        <w:rPr>
          <w:rFonts w:eastAsia="Times New Roman"/>
        </w:rPr>
        <w:t>standards, examples</w:t>
      </w:r>
      <w:r w:rsidRPr="00B616E4">
        <w:rPr>
          <w:rFonts w:eastAsia="Times New Roman"/>
        </w:rPr>
        <w:t xml:space="preserve"> of relevant industry standards</w:t>
      </w:r>
      <w:r w:rsidR="00C50FC5" w:rsidRPr="00B616E4">
        <w:rPr>
          <w:rFonts w:eastAsia="Times New Roman"/>
        </w:rPr>
        <w:t xml:space="preserve"> that</w:t>
      </w:r>
      <w:r w:rsidR="003558B7" w:rsidRPr="00B616E4">
        <w:rPr>
          <w:rFonts w:eastAsia="Times New Roman"/>
        </w:rPr>
        <w:t xml:space="preserve"> may be applicable</w:t>
      </w:r>
      <w:r w:rsidRPr="00B616E4">
        <w:rPr>
          <w:rFonts w:eastAsia="Times New Roman"/>
        </w:rPr>
        <w:t xml:space="preserve"> include</w:t>
      </w:r>
      <w:r w:rsidR="0039162F" w:rsidRPr="00B616E4">
        <w:rPr>
          <w:rFonts w:eastAsia="Times New Roman"/>
        </w:rPr>
        <w:t>:</w:t>
      </w:r>
    </w:p>
    <w:tbl>
      <w:tblPr>
        <w:tblStyle w:val="TableGrid"/>
        <w:tblW w:w="52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6229"/>
      </w:tblGrid>
      <w:tr w:rsidR="004500D4" w:rsidRPr="00B616E4" w14:paraId="697D85CC" w14:textId="77777777" w:rsidTr="004500D4">
        <w:tc>
          <w:tcPr>
            <w:tcW w:w="2248" w:type="pct"/>
          </w:tcPr>
          <w:p w14:paraId="0EB0BCED" w14:textId="2EFB30BF" w:rsidR="004500D4" w:rsidRPr="00B616E4" w:rsidRDefault="004500D4" w:rsidP="00416EF6">
            <w:pPr>
              <w:pStyle w:val="ListParagraph"/>
              <w:numPr>
                <w:ilvl w:val="0"/>
                <w:numId w:val="72"/>
              </w:numPr>
              <w:spacing w:after="120"/>
              <w:jc w:val="both"/>
            </w:pPr>
            <w:r w:rsidRPr="00B616E4">
              <w:t>ISO/IEC 27001:</w:t>
            </w:r>
            <w:r w:rsidR="00437D0F" w:rsidRPr="00B616E4">
              <w:t>20</w:t>
            </w:r>
            <w:r w:rsidR="00437D0F">
              <w:t>22</w:t>
            </w:r>
          </w:p>
        </w:tc>
        <w:tc>
          <w:tcPr>
            <w:tcW w:w="2752" w:type="pct"/>
          </w:tcPr>
          <w:p w14:paraId="2D4C76FD" w14:textId="01D3948E" w:rsidR="004500D4" w:rsidRPr="00B616E4" w:rsidRDefault="004500D4" w:rsidP="00416EF6">
            <w:pPr>
              <w:pStyle w:val="ListParagraph"/>
              <w:numPr>
                <w:ilvl w:val="0"/>
                <w:numId w:val="71"/>
              </w:numPr>
              <w:spacing w:after="120"/>
              <w:jc w:val="both"/>
              <w:rPr>
                <w:rFonts w:eastAsiaTheme="majorEastAsia"/>
              </w:rPr>
            </w:pPr>
            <w:r w:rsidRPr="00B616E4">
              <w:t>US NIST Cybersecurity Framework</w:t>
            </w:r>
          </w:p>
        </w:tc>
      </w:tr>
      <w:tr w:rsidR="004500D4" w:rsidRPr="00B616E4" w14:paraId="0F0E88B9" w14:textId="77777777" w:rsidTr="004500D4">
        <w:tc>
          <w:tcPr>
            <w:tcW w:w="2248" w:type="pct"/>
          </w:tcPr>
          <w:p w14:paraId="0F82E4AA" w14:textId="1B95F433" w:rsidR="004500D4" w:rsidRPr="00B616E4" w:rsidRDefault="004500D4" w:rsidP="00416EF6">
            <w:pPr>
              <w:pStyle w:val="ListParagraph"/>
              <w:numPr>
                <w:ilvl w:val="0"/>
                <w:numId w:val="72"/>
              </w:numPr>
              <w:spacing w:after="120"/>
              <w:jc w:val="both"/>
            </w:pPr>
            <w:r w:rsidRPr="00B616E4">
              <w:t>ISO/27002:2013/2022</w:t>
            </w:r>
            <w:r w:rsidRPr="00B616E4">
              <w:tab/>
            </w:r>
          </w:p>
        </w:tc>
        <w:tc>
          <w:tcPr>
            <w:tcW w:w="2752" w:type="pct"/>
          </w:tcPr>
          <w:p w14:paraId="2B8B0368" w14:textId="4E5B1DB0" w:rsidR="004500D4" w:rsidRPr="00B616E4" w:rsidRDefault="004500D4" w:rsidP="00416EF6">
            <w:pPr>
              <w:pStyle w:val="ListParagraph"/>
              <w:numPr>
                <w:ilvl w:val="0"/>
                <w:numId w:val="71"/>
              </w:numPr>
              <w:spacing w:after="120"/>
              <w:jc w:val="both"/>
            </w:pPr>
            <w:r w:rsidRPr="00B616E4">
              <w:t>US NIST 800-53</w:t>
            </w:r>
          </w:p>
        </w:tc>
      </w:tr>
      <w:tr w:rsidR="004500D4" w:rsidRPr="00B616E4" w14:paraId="4007DA62" w14:textId="77777777" w:rsidTr="004500D4">
        <w:tc>
          <w:tcPr>
            <w:tcW w:w="2248" w:type="pct"/>
          </w:tcPr>
          <w:p w14:paraId="3B9FCFD0" w14:textId="651BAD96" w:rsidR="004500D4" w:rsidRPr="00B616E4" w:rsidRDefault="004500D4" w:rsidP="00416EF6">
            <w:pPr>
              <w:pStyle w:val="ListParagraph"/>
              <w:numPr>
                <w:ilvl w:val="0"/>
                <w:numId w:val="72"/>
              </w:numPr>
              <w:spacing w:after="120"/>
              <w:jc w:val="both"/>
            </w:pPr>
            <w:r w:rsidRPr="00B616E4">
              <w:t>ISO27017</w:t>
            </w:r>
          </w:p>
        </w:tc>
        <w:tc>
          <w:tcPr>
            <w:tcW w:w="2752" w:type="pct"/>
          </w:tcPr>
          <w:p w14:paraId="7CF437A6" w14:textId="0926B119" w:rsidR="004500D4" w:rsidRPr="00B616E4" w:rsidRDefault="004500D4" w:rsidP="00416EF6">
            <w:pPr>
              <w:pStyle w:val="ListParagraph"/>
              <w:numPr>
                <w:ilvl w:val="0"/>
                <w:numId w:val="71"/>
              </w:numPr>
              <w:spacing w:after="120"/>
              <w:jc w:val="both"/>
            </w:pPr>
            <w:r w:rsidRPr="00B616E4">
              <w:t>US NIST800-171</w:t>
            </w:r>
          </w:p>
        </w:tc>
      </w:tr>
      <w:tr w:rsidR="004500D4" w:rsidRPr="00B616E4" w14:paraId="0C7F621A" w14:textId="77777777" w:rsidTr="004500D4">
        <w:tc>
          <w:tcPr>
            <w:tcW w:w="2248" w:type="pct"/>
          </w:tcPr>
          <w:p w14:paraId="0851BDD8" w14:textId="1E3ED4FD" w:rsidR="004500D4" w:rsidRPr="00B616E4" w:rsidRDefault="004500D4" w:rsidP="00416EF6">
            <w:pPr>
              <w:pStyle w:val="ListParagraph"/>
              <w:numPr>
                <w:ilvl w:val="0"/>
                <w:numId w:val="72"/>
              </w:numPr>
              <w:spacing w:after="120"/>
              <w:jc w:val="both"/>
              <w:rPr>
                <w:rFonts w:cstheme="majorBidi"/>
              </w:rPr>
            </w:pPr>
            <w:r w:rsidRPr="00B616E4">
              <w:t>ISO27018</w:t>
            </w:r>
          </w:p>
        </w:tc>
        <w:tc>
          <w:tcPr>
            <w:tcW w:w="2752" w:type="pct"/>
          </w:tcPr>
          <w:p w14:paraId="42ECAB96" w14:textId="7203B97D" w:rsidR="004500D4" w:rsidRPr="00B616E4" w:rsidRDefault="004500D4" w:rsidP="00416EF6">
            <w:pPr>
              <w:pStyle w:val="ListParagraph"/>
              <w:numPr>
                <w:ilvl w:val="0"/>
                <w:numId w:val="71"/>
              </w:numPr>
              <w:spacing w:after="120"/>
              <w:jc w:val="both"/>
            </w:pPr>
            <w:r w:rsidRPr="00B616E4">
              <w:t>Committee of Sponsoring Organizations (COSO)</w:t>
            </w:r>
          </w:p>
        </w:tc>
      </w:tr>
      <w:tr w:rsidR="004500D4" w:rsidRPr="00B616E4" w14:paraId="3B43D5A0" w14:textId="77777777" w:rsidTr="004500D4">
        <w:tc>
          <w:tcPr>
            <w:tcW w:w="2248" w:type="pct"/>
          </w:tcPr>
          <w:p w14:paraId="0DE3334D" w14:textId="4D93E56A" w:rsidR="004500D4" w:rsidRPr="00B616E4" w:rsidRDefault="004500D4" w:rsidP="00416EF6">
            <w:pPr>
              <w:pStyle w:val="ListParagraph"/>
              <w:numPr>
                <w:ilvl w:val="0"/>
                <w:numId w:val="72"/>
              </w:numPr>
              <w:spacing w:after="120"/>
              <w:jc w:val="both"/>
            </w:pPr>
            <w:r w:rsidRPr="00B616E4">
              <w:rPr>
                <w:rFonts w:cstheme="majorBidi"/>
              </w:rPr>
              <w:t>Payment Card Industry Data Security</w:t>
            </w:r>
            <w:r w:rsidRPr="00B616E4">
              <w:rPr>
                <w:rFonts w:cstheme="majorBidi"/>
              </w:rPr>
              <w:br/>
              <w:t>Standard (PCI DSS)</w:t>
            </w:r>
          </w:p>
        </w:tc>
        <w:tc>
          <w:tcPr>
            <w:tcW w:w="2752" w:type="pct"/>
          </w:tcPr>
          <w:p w14:paraId="6033B8C2" w14:textId="77777777" w:rsidR="004500D4" w:rsidRPr="00B616E4" w:rsidRDefault="004500D4" w:rsidP="00416EF6">
            <w:pPr>
              <w:spacing w:after="120"/>
              <w:jc w:val="both"/>
            </w:pPr>
          </w:p>
        </w:tc>
      </w:tr>
    </w:tbl>
    <w:p w14:paraId="61F35721" w14:textId="4333B91D" w:rsidR="003558B7" w:rsidRPr="00B616E4" w:rsidRDefault="003D5167" w:rsidP="00416EF6">
      <w:pPr>
        <w:pStyle w:val="Heading2"/>
        <w:numPr>
          <w:ilvl w:val="0"/>
          <w:numId w:val="0"/>
        </w:numPr>
        <w:spacing w:after="120"/>
        <w:ind w:left="990" w:hanging="274"/>
        <w:rPr>
          <w:rFonts w:eastAsia="Times New Roman"/>
        </w:rPr>
      </w:pPr>
      <w:r w:rsidRPr="00B616E4">
        <w:rPr>
          <w:rFonts w:eastAsia="Times New Roman"/>
        </w:rPr>
        <w:t>(</w:t>
      </w:r>
      <w:r w:rsidR="003558B7" w:rsidRPr="00B616E4">
        <w:rPr>
          <w:rFonts w:eastAsia="Times New Roman"/>
        </w:rPr>
        <w:t>2</w:t>
      </w:r>
      <w:r w:rsidRPr="00B616E4">
        <w:rPr>
          <w:rFonts w:eastAsia="Times New Roman"/>
        </w:rPr>
        <w:t>) includes appropriate administrative, logical, technical</w:t>
      </w:r>
      <w:r w:rsidR="005174A4" w:rsidRPr="00B616E4">
        <w:rPr>
          <w:rFonts w:eastAsia="Times New Roman"/>
        </w:rPr>
        <w:t>,</w:t>
      </w:r>
      <w:r w:rsidRPr="00B616E4">
        <w:rPr>
          <w:rFonts w:eastAsia="Times New Roman"/>
        </w:rPr>
        <w:t xml:space="preserve"> and physical safeguards that </w:t>
      </w:r>
      <w:r w:rsidR="008A34D6">
        <w:rPr>
          <w:rFonts w:eastAsia="Times New Roman"/>
        </w:rPr>
        <w:t xml:space="preserve">align </w:t>
      </w:r>
      <w:r w:rsidRPr="00B616E4">
        <w:rPr>
          <w:rFonts w:eastAsia="Times New Roman"/>
        </w:rPr>
        <w:t>with this Exhibit</w:t>
      </w:r>
      <w:r w:rsidR="003558B7" w:rsidRPr="00B616E4">
        <w:rPr>
          <w:rFonts w:eastAsia="Times New Roman"/>
        </w:rPr>
        <w:t xml:space="preserve"> and</w:t>
      </w:r>
    </w:p>
    <w:p w14:paraId="101057EF" w14:textId="0732B7BE" w:rsidR="003D5167" w:rsidRPr="00B616E4" w:rsidRDefault="003D5167" w:rsidP="00416EF6">
      <w:pPr>
        <w:pStyle w:val="Heading2"/>
        <w:numPr>
          <w:ilvl w:val="0"/>
          <w:numId w:val="0"/>
        </w:numPr>
        <w:spacing w:after="120"/>
        <w:ind w:left="720"/>
        <w:rPr>
          <w:rFonts w:eastAsia="Times New Roman"/>
        </w:rPr>
      </w:pPr>
      <w:r w:rsidRPr="00B616E4">
        <w:rPr>
          <w:rFonts w:eastAsia="Times New Roman"/>
        </w:rPr>
        <w:t>(</w:t>
      </w:r>
      <w:r w:rsidR="003558B7" w:rsidRPr="00B616E4">
        <w:rPr>
          <w:rFonts w:eastAsia="Times New Roman"/>
        </w:rPr>
        <w:t>3</w:t>
      </w:r>
      <w:r w:rsidRPr="00B616E4">
        <w:rPr>
          <w:rFonts w:eastAsia="Times New Roman"/>
        </w:rPr>
        <w:t>) is designed to achieve the following objectives:</w:t>
      </w:r>
    </w:p>
    <w:p w14:paraId="5E0A2F8F" w14:textId="78C039C1" w:rsidR="003D5167" w:rsidRPr="00B616E4" w:rsidRDefault="003D5167" w:rsidP="00416EF6">
      <w:pPr>
        <w:pStyle w:val="Heading4"/>
        <w:spacing w:after="120"/>
        <w:ind w:left="1440"/>
      </w:pPr>
      <w:r w:rsidRPr="00B616E4">
        <w:rPr>
          <w:rFonts w:eastAsia="Times New Roman"/>
        </w:rPr>
        <w:t>To ensure the security and the confidentiality, integrity, and availability of UPS Data</w:t>
      </w:r>
    </w:p>
    <w:p w14:paraId="47CF6295" w14:textId="56BF31A6" w:rsidR="003D5167" w:rsidRPr="00B616E4" w:rsidRDefault="003D5167" w:rsidP="00416EF6">
      <w:pPr>
        <w:pStyle w:val="Heading4"/>
        <w:spacing w:after="120"/>
        <w:ind w:left="1440"/>
        <w:rPr>
          <w:szCs w:val="22"/>
        </w:rPr>
      </w:pPr>
      <w:r w:rsidRPr="00B616E4">
        <w:rPr>
          <w:rFonts w:eastAsia="Times New Roman"/>
          <w:szCs w:val="22"/>
        </w:rPr>
        <w:t>To protect against any threats or hazards to the security and integrity or availability of UPS Systems</w:t>
      </w:r>
    </w:p>
    <w:p w14:paraId="7A05BB9A" w14:textId="5C3BEE78" w:rsidR="003D5167" w:rsidRPr="00B616E4" w:rsidRDefault="003D5167" w:rsidP="00416EF6">
      <w:pPr>
        <w:pStyle w:val="Heading4"/>
        <w:spacing w:after="120"/>
        <w:ind w:left="1440"/>
        <w:rPr>
          <w:szCs w:val="22"/>
        </w:rPr>
      </w:pPr>
      <w:r w:rsidRPr="00B616E4">
        <w:rPr>
          <w:rFonts w:eastAsia="Times New Roman"/>
          <w:szCs w:val="22"/>
        </w:rPr>
        <w:t>To prevent unauthorized or accidental access, acquisition, destruction, loss, deletion, disclosure, or alteration or use of UPS Data or UPS System</w:t>
      </w:r>
      <w:r w:rsidR="002426F7">
        <w:rPr>
          <w:rFonts w:eastAsia="Times New Roman"/>
          <w:szCs w:val="22"/>
        </w:rPr>
        <w:t>s</w:t>
      </w:r>
    </w:p>
    <w:p w14:paraId="48FAFC1B" w14:textId="3BEF68FB" w:rsidR="003D5167" w:rsidRPr="00B616E4" w:rsidRDefault="007F4A2C" w:rsidP="009E5991">
      <w:pPr>
        <w:pStyle w:val="Heading2"/>
        <w:spacing w:after="120"/>
        <w:ind w:left="0" w:firstLine="360"/>
      </w:pPr>
      <w:r w:rsidRPr="00B616E4">
        <w:rPr>
          <w:rFonts w:eastAsia="Times New Roman"/>
        </w:rPr>
        <w:t xml:space="preserve">Any expenses related to the implementation and maintenance of the Vendor’s Information Security program, and the requirements and obligations set forth in this </w:t>
      </w:r>
      <w:r w:rsidR="00315E1E">
        <w:rPr>
          <w:rFonts w:eastAsia="Times New Roman"/>
        </w:rPr>
        <w:t>E</w:t>
      </w:r>
      <w:r w:rsidRPr="00B616E4">
        <w:rPr>
          <w:rFonts w:eastAsia="Times New Roman"/>
        </w:rPr>
        <w:t xml:space="preserve">xhibit, are the sole responsibility of the </w:t>
      </w:r>
      <w:r w:rsidR="00172612">
        <w:rPr>
          <w:rFonts w:eastAsia="Times New Roman"/>
        </w:rPr>
        <w:t>V</w:t>
      </w:r>
      <w:r w:rsidRPr="00B616E4">
        <w:rPr>
          <w:rFonts w:eastAsia="Times New Roman"/>
        </w:rPr>
        <w:t>endor.</w:t>
      </w:r>
    </w:p>
    <w:p w14:paraId="5FA666B5" w14:textId="1206860E" w:rsidR="003D5167" w:rsidRPr="00B616E4" w:rsidRDefault="003D5167" w:rsidP="009E5991">
      <w:pPr>
        <w:pStyle w:val="Heading2"/>
        <w:spacing w:after="120"/>
        <w:ind w:left="0" w:firstLine="360"/>
      </w:pPr>
      <w:r w:rsidRPr="00B616E4">
        <w:rPr>
          <w:rFonts w:eastAsia="Times New Roman"/>
        </w:rPr>
        <w:t>Where Applicable Law prevents compliance with the Security Requirements, Vendor is responsible for notifying UPS in order to determine appropriate compensating controls.</w:t>
      </w:r>
      <w:r w:rsidR="002B5604">
        <w:rPr>
          <w:rFonts w:eastAsia="Times New Roman"/>
        </w:rPr>
        <w:t xml:space="preserve"> </w:t>
      </w:r>
      <w:r w:rsidRPr="00B616E4">
        <w:rPr>
          <w:rFonts w:eastAsia="Times New Roman"/>
        </w:rPr>
        <w:t>Where Applicable Law sets forth more stringent requirements than those set forth in this Exhibit, Vendor will comply with Applicable Law.</w:t>
      </w:r>
    </w:p>
    <w:p w14:paraId="0DBF11DD" w14:textId="7D5FA16A" w:rsidR="003D5167" w:rsidRPr="00B616E4" w:rsidRDefault="003D5167" w:rsidP="009E5991">
      <w:pPr>
        <w:pStyle w:val="Heading2"/>
        <w:spacing w:after="120"/>
        <w:ind w:left="0" w:firstLine="360"/>
      </w:pPr>
      <w:r w:rsidRPr="00B616E4">
        <w:rPr>
          <w:rFonts w:eastAsia="Times New Roman"/>
        </w:rPr>
        <w:t>The provisions of this Exhibit will control in the event of a conflict between the Agreement (including any attachments, exhibits or schedules) and this Exhibit.</w:t>
      </w:r>
    </w:p>
    <w:p w14:paraId="4070AB16" w14:textId="337535B6" w:rsidR="003D5167" w:rsidRPr="00B616E4" w:rsidRDefault="003D5167" w:rsidP="009E5991">
      <w:pPr>
        <w:pStyle w:val="Heading2"/>
        <w:spacing w:after="120"/>
        <w:ind w:left="0" w:firstLine="360"/>
      </w:pPr>
      <w:r w:rsidRPr="00B616E4">
        <w:rPr>
          <w:rFonts w:eastAsia="Times New Roman"/>
        </w:rPr>
        <w:t>Vendor will disclose to UPS any shared third-party hosting facilities that will hold UPS Data, and Vendor will take reasonable measures to ensure such third parties materially comply with the applicable terms of this Exhibit.</w:t>
      </w:r>
    </w:p>
    <w:p w14:paraId="78FF8404" w14:textId="1688F3FC" w:rsidR="007751BD" w:rsidRPr="00B616E4" w:rsidRDefault="003D5167" w:rsidP="009E5991">
      <w:pPr>
        <w:pStyle w:val="Heading2"/>
        <w:spacing w:after="120"/>
        <w:ind w:left="0" w:firstLine="360"/>
        <w:rPr>
          <w:rFonts w:eastAsia="Times New Roman"/>
        </w:rPr>
      </w:pPr>
      <w:r w:rsidRPr="00B616E4">
        <w:rPr>
          <w:rFonts w:eastAsia="Times New Roman"/>
        </w:rPr>
        <w:t>For the avoidance of doubt, and in addition to the confidentiality obligations contained in the Agreement, when making any authorized transfer of UPS Data hereunder, Vendor will comply with Applicable Law and this Exhibit.</w:t>
      </w:r>
    </w:p>
    <w:p w14:paraId="3C15BFE0" w14:textId="640D4F1C" w:rsidR="00A612AB" w:rsidRDefault="00164FEE" w:rsidP="009E5991">
      <w:pPr>
        <w:pStyle w:val="Heading2"/>
        <w:ind w:left="0" w:firstLine="360"/>
        <w:rPr>
          <w:rFonts w:eastAsia="Times New Roman"/>
        </w:rPr>
      </w:pPr>
      <w:bookmarkStart w:id="9" w:name="_Hlk101863889"/>
      <w:r w:rsidRPr="00B616E4">
        <w:rPr>
          <w:rFonts w:eastAsia="Times New Roman"/>
        </w:rPr>
        <w:t xml:space="preserve">If the underlying </w:t>
      </w:r>
      <w:r w:rsidR="00437D0F">
        <w:rPr>
          <w:rFonts w:eastAsia="Times New Roman"/>
        </w:rPr>
        <w:t>A</w:t>
      </w:r>
      <w:r w:rsidRPr="00B616E4">
        <w:rPr>
          <w:rFonts w:eastAsia="Times New Roman"/>
        </w:rPr>
        <w:t>greement involves Personal Information, Vendor will execute the UPS Data Processing Exhibit (DPE). The Data Transfer Addendum (DTA) and Transfer Impact Assessment (TIA) are also needed where</w:t>
      </w:r>
      <w:r w:rsidR="00E145A0">
        <w:rPr>
          <w:rFonts w:eastAsia="Times New Roman"/>
        </w:rPr>
        <w:t xml:space="preserve"> </w:t>
      </w:r>
      <w:r w:rsidRPr="00B616E4">
        <w:rPr>
          <w:rFonts w:eastAsia="Times New Roman"/>
        </w:rPr>
        <w:t xml:space="preserve">personal data is transferred out of or accessed from outside of the European Economic Area (EEA) or the UK. Vendor will execute any additional privacy documentation where required by </w:t>
      </w:r>
      <w:r w:rsidR="004A2A68">
        <w:rPr>
          <w:rFonts w:eastAsia="Times New Roman"/>
        </w:rPr>
        <w:t>A</w:t>
      </w:r>
      <w:r w:rsidRPr="00B616E4">
        <w:rPr>
          <w:rFonts w:eastAsia="Times New Roman"/>
        </w:rPr>
        <w:t>pplicable</w:t>
      </w:r>
      <w:r w:rsidR="00E145A0">
        <w:rPr>
          <w:rFonts w:eastAsia="Times New Roman"/>
        </w:rPr>
        <w:t xml:space="preserve"> </w:t>
      </w:r>
      <w:r w:rsidR="004A2A68">
        <w:rPr>
          <w:rFonts w:eastAsia="Times New Roman"/>
        </w:rPr>
        <w:t>L</w:t>
      </w:r>
      <w:r w:rsidRPr="00B616E4">
        <w:rPr>
          <w:rFonts w:eastAsia="Times New Roman"/>
        </w:rPr>
        <w:t>aws.</w:t>
      </w:r>
    </w:p>
    <w:p w14:paraId="6CB7F43B" w14:textId="6DA0CC6C" w:rsidR="0059074B" w:rsidRPr="0059074B" w:rsidRDefault="00A612AB" w:rsidP="0059074B">
      <w:pPr>
        <w:pStyle w:val="Heading2"/>
        <w:ind w:left="0" w:firstLine="360"/>
        <w:rPr>
          <w:rFonts w:eastAsia="Times New Roman"/>
        </w:rPr>
      </w:pPr>
      <w:r w:rsidRPr="00A612AB">
        <w:t xml:space="preserve"> </w:t>
      </w:r>
      <w:r w:rsidRPr="0059074B">
        <w:rPr>
          <w:rFonts w:eastAsia="Times New Roman"/>
        </w:rPr>
        <w:t xml:space="preserve">If the underlying </w:t>
      </w:r>
      <w:r w:rsidR="00437D0F">
        <w:rPr>
          <w:rFonts w:eastAsia="Times New Roman"/>
        </w:rPr>
        <w:t>A</w:t>
      </w:r>
      <w:r w:rsidRPr="0059074B">
        <w:rPr>
          <w:rFonts w:eastAsia="Times New Roman"/>
        </w:rPr>
        <w:t>greement involves artificial intelligence, large language model or machine learning technology</w:t>
      </w:r>
      <w:r w:rsidR="00D418DE" w:rsidRPr="0059074B">
        <w:rPr>
          <w:rFonts w:eastAsia="Times New Roman"/>
        </w:rPr>
        <w:t>,</w:t>
      </w:r>
      <w:r w:rsidRPr="0059074B">
        <w:rPr>
          <w:rFonts w:eastAsia="Times New Roman"/>
        </w:rPr>
        <w:t xml:space="preserve"> Vendor will execute the UPS Artificial Intelligence Addendum.</w:t>
      </w:r>
    </w:p>
    <w:p w14:paraId="30577B66" w14:textId="65A3D1FD" w:rsidR="003D5167" w:rsidRPr="00B616E4" w:rsidRDefault="003D5167" w:rsidP="003D0BCD">
      <w:pPr>
        <w:pStyle w:val="Heading1"/>
        <w:ind w:left="0"/>
      </w:pPr>
      <w:bookmarkStart w:id="10" w:name="_Hlk157432908"/>
      <w:bookmarkEnd w:id="9"/>
      <w:r w:rsidRPr="00B616E4">
        <w:t>POLICIES</w:t>
      </w:r>
      <w:r w:rsidRPr="00B616E4">
        <w:rPr>
          <w:rFonts w:eastAsia="Times New Roman"/>
        </w:rPr>
        <w:t>, AWARENESS AND TRAINING</w:t>
      </w:r>
    </w:p>
    <w:bookmarkEnd w:id="10"/>
    <w:p w14:paraId="2725C1DC" w14:textId="67580183" w:rsidR="003D5167" w:rsidRPr="00B616E4" w:rsidRDefault="003D5167" w:rsidP="009E5991">
      <w:pPr>
        <w:pStyle w:val="Heading2"/>
        <w:spacing w:after="120"/>
        <w:ind w:left="0" w:firstLine="360"/>
      </w:pPr>
      <w:r w:rsidRPr="00B616E4">
        <w:rPr>
          <w:rFonts w:eastAsia="Times New Roman"/>
        </w:rPr>
        <w:t xml:space="preserve">Vendor will maintain, publish, recertify, enforce, and make available to UPS upon request, written policies addressing core information security concepts including, but not limited to, “acceptable use,” “physical asset management,” “encryption,” “password management,” “security incident and data breach response,” </w:t>
      </w:r>
      <w:r w:rsidR="00315E1E">
        <w:rPr>
          <w:rFonts w:eastAsia="Times New Roman"/>
        </w:rPr>
        <w:t>“</w:t>
      </w:r>
      <w:r w:rsidR="00F0741E">
        <w:rPr>
          <w:rFonts w:eastAsia="Times New Roman"/>
        </w:rPr>
        <w:t>a</w:t>
      </w:r>
      <w:r w:rsidR="00315E1E">
        <w:rPr>
          <w:rFonts w:eastAsia="Times New Roman"/>
        </w:rPr>
        <w:t xml:space="preserve">rtificial </w:t>
      </w:r>
      <w:r w:rsidR="00F0741E">
        <w:rPr>
          <w:rFonts w:eastAsia="Times New Roman"/>
        </w:rPr>
        <w:t>i</w:t>
      </w:r>
      <w:r w:rsidR="00315E1E">
        <w:rPr>
          <w:rFonts w:eastAsia="Times New Roman"/>
        </w:rPr>
        <w:t xml:space="preserve">ntelligence” </w:t>
      </w:r>
      <w:r w:rsidRPr="00B616E4">
        <w:rPr>
          <w:rFonts w:eastAsia="Times New Roman"/>
        </w:rPr>
        <w:t>“physical security,” “disaster recovery,” and “background checks.”</w:t>
      </w:r>
    </w:p>
    <w:p w14:paraId="6E8AEB89" w14:textId="14E8CBB4" w:rsidR="003D5167" w:rsidRPr="00B616E4" w:rsidRDefault="003D5167" w:rsidP="009E5991">
      <w:pPr>
        <w:pStyle w:val="Heading2"/>
        <w:ind w:left="0" w:firstLine="360"/>
      </w:pPr>
      <w:r w:rsidRPr="00B616E4">
        <w:rPr>
          <w:rFonts w:eastAsia="Times New Roman"/>
        </w:rPr>
        <w:t xml:space="preserve">Vendor will provide training on a general range of information security topics, including, but not limited to phishing and social engineering, strong passwords, and removable media to all existing Vendor </w:t>
      </w:r>
      <w:r w:rsidR="00B02ECB">
        <w:rPr>
          <w:rFonts w:eastAsia="Times New Roman"/>
        </w:rPr>
        <w:t>P</w:t>
      </w:r>
      <w:r w:rsidRPr="00B616E4">
        <w:rPr>
          <w:rFonts w:eastAsia="Times New Roman"/>
        </w:rPr>
        <w:t xml:space="preserve">ersonnel on an annual basis, and to </w:t>
      </w:r>
      <w:r w:rsidRPr="00B616E4">
        <w:rPr>
          <w:rFonts w:eastAsia="Times New Roman"/>
        </w:rPr>
        <w:lastRenderedPageBreak/>
        <w:t>new Vendor Personnel upon hire, to educate such Vendor Personnel about information security</w:t>
      </w:r>
      <w:r w:rsidR="00F16E30" w:rsidRPr="00B616E4">
        <w:rPr>
          <w:rFonts w:eastAsia="Times New Roman"/>
        </w:rPr>
        <w:t xml:space="preserve"> industry standards and</w:t>
      </w:r>
      <w:r w:rsidRPr="00B616E4">
        <w:rPr>
          <w:rFonts w:eastAsia="Times New Roman"/>
        </w:rPr>
        <w:t xml:space="preserve"> best practices</w:t>
      </w:r>
      <w:r w:rsidR="00F16E30" w:rsidRPr="00B616E4">
        <w:rPr>
          <w:rFonts w:eastAsia="Times New Roman"/>
        </w:rPr>
        <w:t>,</w:t>
      </w:r>
      <w:r w:rsidRPr="00B616E4">
        <w:rPr>
          <w:rFonts w:eastAsia="Times New Roman"/>
        </w:rPr>
        <w:t xml:space="preserve"> and emerging threats and trends.</w:t>
      </w:r>
      <w:r w:rsidR="002B5604">
        <w:rPr>
          <w:rFonts w:eastAsia="Times New Roman"/>
        </w:rPr>
        <w:t xml:space="preserve"> </w:t>
      </w:r>
      <w:r w:rsidRPr="00B616E4">
        <w:rPr>
          <w:rFonts w:eastAsia="Times New Roman"/>
        </w:rPr>
        <w:t>Vendor will provide copies of training materials to UPS upon request.</w:t>
      </w:r>
    </w:p>
    <w:p w14:paraId="03B17902" w14:textId="10FE690A" w:rsidR="00B121C2" w:rsidRPr="00B616E4" w:rsidRDefault="008241AB" w:rsidP="00073B9B">
      <w:pPr>
        <w:pStyle w:val="Heading1"/>
        <w:ind w:left="0"/>
      </w:pPr>
      <w:bookmarkStart w:id="11" w:name="_Hlk157432919"/>
      <w:r w:rsidRPr="00B616E4">
        <w:rPr>
          <w:rFonts w:eastAsia="Times New Roman"/>
        </w:rPr>
        <w:t>ASSET MANAGEMENT</w:t>
      </w:r>
    </w:p>
    <w:bookmarkEnd w:id="11"/>
    <w:p w14:paraId="7D2959C2" w14:textId="0624E151" w:rsidR="008241AB" w:rsidRPr="00B616E4" w:rsidRDefault="008241AB" w:rsidP="009E5991">
      <w:pPr>
        <w:pStyle w:val="Heading2"/>
        <w:spacing w:after="120"/>
        <w:ind w:left="0" w:firstLine="360"/>
        <w:rPr>
          <w:rFonts w:eastAsia="Times New Roman"/>
        </w:rPr>
      </w:pPr>
      <w:r w:rsidRPr="00B616E4">
        <w:rPr>
          <w:rFonts w:eastAsia="Times New Roman"/>
        </w:rPr>
        <w:t>Vendor</w:t>
      </w:r>
      <w:r w:rsidR="009E5991">
        <w:rPr>
          <w:rFonts w:eastAsia="Times New Roman"/>
        </w:rPr>
        <w:t xml:space="preserve"> </w:t>
      </w:r>
      <w:r w:rsidRPr="00B616E4">
        <w:rPr>
          <w:rFonts w:eastAsia="Times New Roman"/>
        </w:rPr>
        <w:t xml:space="preserve">will establish and maintain an asset management program </w:t>
      </w:r>
      <w:r w:rsidR="00F33DE0" w:rsidRPr="00B616E4">
        <w:rPr>
          <w:rFonts w:eastAsia="Times New Roman"/>
        </w:rPr>
        <w:t xml:space="preserve">which </w:t>
      </w:r>
      <w:r w:rsidRPr="00B616E4">
        <w:rPr>
          <w:rFonts w:eastAsia="Times New Roman"/>
        </w:rPr>
        <w:t>include</w:t>
      </w:r>
      <w:r w:rsidR="00F33DE0" w:rsidRPr="00B616E4">
        <w:rPr>
          <w:rFonts w:eastAsia="Times New Roman"/>
        </w:rPr>
        <w:t>s</w:t>
      </w:r>
      <w:r w:rsidRPr="00B616E4">
        <w:rPr>
          <w:rFonts w:eastAsia="Times New Roman"/>
        </w:rPr>
        <w:t xml:space="preserve"> asset inventory (catalog</w:t>
      </w:r>
      <w:r w:rsidR="00F33DE0" w:rsidRPr="00B616E4">
        <w:rPr>
          <w:rFonts w:eastAsia="Times New Roman"/>
        </w:rPr>
        <w:t>ing</w:t>
      </w:r>
      <w:r w:rsidRPr="00B616E4">
        <w:rPr>
          <w:rFonts w:eastAsia="Times New Roman"/>
        </w:rPr>
        <w:t xml:space="preserve"> and track</w:t>
      </w:r>
      <w:r w:rsidR="00F33DE0" w:rsidRPr="00B616E4">
        <w:rPr>
          <w:rFonts w:eastAsia="Times New Roman"/>
        </w:rPr>
        <w:t>ing</w:t>
      </w:r>
      <w:r w:rsidRPr="00B616E4">
        <w:rPr>
          <w:rFonts w:eastAsia="Times New Roman"/>
        </w:rPr>
        <w:t>), record</w:t>
      </w:r>
      <w:r w:rsidR="00F33DE0" w:rsidRPr="00B616E4">
        <w:rPr>
          <w:rFonts w:eastAsia="Times New Roman"/>
        </w:rPr>
        <w:t>ing</w:t>
      </w:r>
      <w:r w:rsidRPr="00B616E4">
        <w:rPr>
          <w:rFonts w:eastAsia="Times New Roman"/>
        </w:rPr>
        <w:t xml:space="preserve"> of baseline configurations, asset ownership, asset location, asset classification, asset decommissioning and disposal.</w:t>
      </w:r>
    </w:p>
    <w:p w14:paraId="36655EFD" w14:textId="172C6184" w:rsidR="008241AB" w:rsidRPr="00B616E4" w:rsidRDefault="008241AB" w:rsidP="009E5991">
      <w:pPr>
        <w:pStyle w:val="Heading2"/>
        <w:spacing w:after="120"/>
        <w:ind w:left="0" w:firstLine="360"/>
        <w:rPr>
          <w:rFonts w:eastAsia="Times New Roman"/>
        </w:rPr>
      </w:pPr>
      <w:r w:rsidRPr="00B616E4">
        <w:rPr>
          <w:rFonts w:eastAsia="Times New Roman"/>
        </w:rPr>
        <w:t xml:space="preserve">Vendor will maintain sufficient technology </w:t>
      </w:r>
      <w:r w:rsidR="00F33DE0" w:rsidRPr="00B616E4">
        <w:rPr>
          <w:rFonts w:eastAsia="Times New Roman"/>
        </w:rPr>
        <w:t xml:space="preserve">and capability to </w:t>
      </w:r>
      <w:r w:rsidRPr="00B616E4">
        <w:rPr>
          <w:rFonts w:eastAsia="Times New Roman"/>
        </w:rPr>
        <w:t>appl</w:t>
      </w:r>
      <w:r w:rsidR="00F33DE0" w:rsidRPr="00B616E4">
        <w:rPr>
          <w:rFonts w:eastAsia="Times New Roman"/>
        </w:rPr>
        <w:t>y</w:t>
      </w:r>
      <w:r w:rsidRPr="00B616E4">
        <w:rPr>
          <w:rFonts w:eastAsia="Times New Roman"/>
        </w:rPr>
        <w:t xml:space="preserve"> information classification schemes and storage requirements across the organization (</w:t>
      </w:r>
      <w:r w:rsidR="00886543">
        <w:rPr>
          <w:rFonts w:eastAsia="Times New Roman"/>
        </w:rPr>
        <w:t>o</w:t>
      </w:r>
      <w:r w:rsidRPr="00B616E4">
        <w:rPr>
          <w:rFonts w:eastAsia="Times New Roman"/>
        </w:rPr>
        <w:t xml:space="preserve">n-premises and in the </w:t>
      </w:r>
      <w:r w:rsidR="00886543">
        <w:rPr>
          <w:rFonts w:eastAsia="Times New Roman"/>
        </w:rPr>
        <w:t>c</w:t>
      </w:r>
      <w:r w:rsidRPr="00B616E4">
        <w:rPr>
          <w:rFonts w:eastAsia="Times New Roman"/>
        </w:rPr>
        <w:t xml:space="preserve">loud) according to legal or regulatory requirements, business value, and sensitivity to unauthorized disclosure or modification. </w:t>
      </w:r>
    </w:p>
    <w:p w14:paraId="69F9DEF5" w14:textId="7F6508FE" w:rsidR="008241AB" w:rsidRPr="00B616E4" w:rsidRDefault="008241AB" w:rsidP="009E5991">
      <w:pPr>
        <w:pStyle w:val="Heading2"/>
        <w:spacing w:after="120"/>
        <w:ind w:left="0" w:firstLine="360"/>
        <w:rPr>
          <w:rFonts w:eastAsia="Times New Roman"/>
        </w:rPr>
      </w:pPr>
      <w:r w:rsidRPr="00B616E4">
        <w:rPr>
          <w:rFonts w:eastAsia="Times New Roman"/>
        </w:rPr>
        <w:t xml:space="preserve">Vendor will maintain an automated asset inventory discovery tool to inventory assets on the network, identify new devices, document IP addresses and operating system </w:t>
      </w:r>
      <w:r w:rsidR="00F33DE0" w:rsidRPr="00B616E4">
        <w:rPr>
          <w:rFonts w:eastAsia="Times New Roman"/>
        </w:rPr>
        <w:t xml:space="preserve">and software </w:t>
      </w:r>
      <w:r w:rsidRPr="00B616E4">
        <w:rPr>
          <w:rFonts w:eastAsia="Times New Roman"/>
        </w:rPr>
        <w:t>versions on the network. The asset inventory must be maintained and periodically reviewed in line with defined schedules and standards.</w:t>
      </w:r>
    </w:p>
    <w:p w14:paraId="786C7C25" w14:textId="6695BCE4" w:rsidR="00B121C2" w:rsidRPr="00B616E4" w:rsidRDefault="008241AB" w:rsidP="009E5991">
      <w:pPr>
        <w:pStyle w:val="Heading2"/>
        <w:ind w:left="0" w:firstLine="360"/>
        <w:rPr>
          <w:rFonts w:eastAsia="Times New Roman"/>
        </w:rPr>
      </w:pPr>
      <w:r w:rsidRPr="00B616E4">
        <w:rPr>
          <w:rFonts w:eastAsia="Times New Roman"/>
        </w:rPr>
        <w:t xml:space="preserve">Vendor will implement replacement or mitigation strategies </w:t>
      </w:r>
      <w:r w:rsidR="009C34AA" w:rsidRPr="00B616E4">
        <w:rPr>
          <w:rFonts w:eastAsia="Times New Roman"/>
        </w:rPr>
        <w:t>for end</w:t>
      </w:r>
      <w:r w:rsidR="007E316A" w:rsidRPr="00B616E4">
        <w:rPr>
          <w:rFonts w:eastAsia="Times New Roman"/>
        </w:rPr>
        <w:t xml:space="preserve"> of life and legacy </w:t>
      </w:r>
      <w:r w:rsidRPr="00B616E4">
        <w:rPr>
          <w:rFonts w:eastAsia="Times New Roman"/>
        </w:rPr>
        <w:t>infrastructure,</w:t>
      </w:r>
      <w:r w:rsidR="007E316A" w:rsidRPr="00B616E4">
        <w:rPr>
          <w:rFonts w:eastAsia="Times New Roman"/>
        </w:rPr>
        <w:t xml:space="preserve"> networks,</w:t>
      </w:r>
      <w:r w:rsidRPr="00B616E4">
        <w:rPr>
          <w:rFonts w:eastAsia="Times New Roman"/>
        </w:rPr>
        <w:t xml:space="preserve"> operating systems, </w:t>
      </w:r>
      <w:r w:rsidR="00F44FC9">
        <w:rPr>
          <w:rFonts w:eastAsia="Times New Roman"/>
        </w:rPr>
        <w:t xml:space="preserve">and </w:t>
      </w:r>
      <w:r w:rsidR="007E316A" w:rsidRPr="00B616E4">
        <w:rPr>
          <w:rFonts w:eastAsia="Times New Roman"/>
        </w:rPr>
        <w:t>s</w:t>
      </w:r>
      <w:r w:rsidRPr="00B616E4">
        <w:rPr>
          <w:rFonts w:eastAsia="Times New Roman"/>
        </w:rPr>
        <w:t>oftware applications.</w:t>
      </w:r>
    </w:p>
    <w:p w14:paraId="1FD931C2" w14:textId="024D7F84" w:rsidR="003D5167" w:rsidRPr="00B616E4" w:rsidRDefault="003D5167" w:rsidP="00073B9B">
      <w:pPr>
        <w:pStyle w:val="Heading1"/>
        <w:ind w:left="0"/>
      </w:pPr>
      <w:bookmarkStart w:id="12" w:name="_Hlk157432839"/>
      <w:r w:rsidRPr="00B616E4">
        <w:rPr>
          <w:rFonts w:eastAsia="Times New Roman"/>
        </w:rPr>
        <w:t>ACCESS MANAGEMENT AND IDENTIFICATION; AUTHENTICATION</w:t>
      </w:r>
    </w:p>
    <w:bookmarkEnd w:id="12"/>
    <w:p w14:paraId="6A56A48F" w14:textId="6012B323" w:rsidR="003D5167" w:rsidRPr="00B616E4" w:rsidRDefault="003D5167" w:rsidP="009E5991">
      <w:pPr>
        <w:pStyle w:val="Heading2"/>
        <w:spacing w:after="120"/>
        <w:ind w:left="0" w:firstLine="360"/>
        <w:rPr>
          <w:rFonts w:eastAsia="Times New Roman"/>
        </w:rPr>
      </w:pPr>
      <w:r w:rsidRPr="00B616E4">
        <w:rPr>
          <w:rFonts w:eastAsia="Times New Roman"/>
        </w:rPr>
        <w:t xml:space="preserve">Vendor will permit </w:t>
      </w:r>
      <w:r w:rsidR="00F16E30" w:rsidRPr="00B616E4">
        <w:rPr>
          <w:rFonts w:eastAsia="Times New Roman"/>
        </w:rPr>
        <w:t xml:space="preserve">only those </w:t>
      </w:r>
      <w:r w:rsidRPr="00B616E4">
        <w:rPr>
          <w:rFonts w:eastAsia="Times New Roman"/>
        </w:rPr>
        <w:t>Vendor Personnel an</w:t>
      </w:r>
      <w:r w:rsidR="00F16E30" w:rsidRPr="00B616E4">
        <w:rPr>
          <w:rFonts w:eastAsia="Times New Roman"/>
        </w:rPr>
        <w:t>d</w:t>
      </w:r>
      <w:r w:rsidRPr="00B616E4">
        <w:rPr>
          <w:rFonts w:eastAsia="Times New Roman"/>
        </w:rPr>
        <w:t xml:space="preserve"> third part</w:t>
      </w:r>
      <w:r w:rsidR="00F16E30" w:rsidRPr="00B616E4">
        <w:rPr>
          <w:rFonts w:eastAsia="Times New Roman"/>
        </w:rPr>
        <w:t>ies</w:t>
      </w:r>
      <w:r w:rsidRPr="00B616E4">
        <w:rPr>
          <w:rFonts w:eastAsia="Times New Roman"/>
        </w:rPr>
        <w:t xml:space="preserve"> who </w:t>
      </w:r>
      <w:r w:rsidR="00F16E30" w:rsidRPr="00B616E4">
        <w:rPr>
          <w:rFonts w:eastAsia="Times New Roman"/>
        </w:rPr>
        <w:t>are</w:t>
      </w:r>
      <w:r w:rsidRPr="00B616E4">
        <w:rPr>
          <w:rFonts w:eastAsia="Times New Roman"/>
        </w:rPr>
        <w:t xml:space="preserve"> authorized pursuant to the Agreement to access UPS Data or UPS Systems</w:t>
      </w:r>
      <w:r w:rsidR="005174A4" w:rsidRPr="00B616E4">
        <w:rPr>
          <w:rFonts w:eastAsia="Times New Roman"/>
        </w:rPr>
        <w:t>. Authorized</w:t>
      </w:r>
      <w:r w:rsidRPr="00B616E4">
        <w:rPr>
          <w:rFonts w:eastAsia="Times New Roman"/>
        </w:rPr>
        <w:t xml:space="preserve"> Vendor Personnel and authorized third parties will use UPS Data or UPS Systems</w:t>
      </w:r>
      <w:r w:rsidRPr="00B616E4" w:rsidDel="00E05864">
        <w:rPr>
          <w:rFonts w:eastAsia="Times New Roman"/>
        </w:rPr>
        <w:t xml:space="preserve"> </w:t>
      </w:r>
      <w:r w:rsidRPr="00B616E4">
        <w:rPr>
          <w:rFonts w:eastAsia="Times New Roman"/>
        </w:rPr>
        <w:t xml:space="preserve">only as necessary to perform their obligations under </w:t>
      </w:r>
      <w:r w:rsidR="00F16E30" w:rsidRPr="00B616E4">
        <w:rPr>
          <w:rFonts w:eastAsia="Times New Roman"/>
        </w:rPr>
        <w:t xml:space="preserve">the Agreement and </w:t>
      </w:r>
      <w:r w:rsidRPr="00B616E4">
        <w:rPr>
          <w:rFonts w:eastAsia="Times New Roman"/>
        </w:rPr>
        <w:t>this Exhibit.</w:t>
      </w:r>
    </w:p>
    <w:p w14:paraId="7AC0EB55" w14:textId="2A63E8EA" w:rsidR="00AB00D5" w:rsidRPr="00951BE6" w:rsidRDefault="003D5167" w:rsidP="009E5991">
      <w:pPr>
        <w:pStyle w:val="Heading2"/>
        <w:spacing w:after="120"/>
        <w:ind w:left="0" w:firstLine="360"/>
        <w:rPr>
          <w:rFonts w:eastAsia="Times New Roman"/>
        </w:rPr>
      </w:pPr>
      <w:r w:rsidRPr="00B616E4">
        <w:rPr>
          <w:rFonts w:eastAsia="Times New Roman"/>
        </w:rPr>
        <w:t xml:space="preserve">Vendor will follow Applicable Law and applicable industry standards to authenticate and authorize users. Vendor will not use shared or generic identification credentials to access UPS Data or UPS Systems. Passwords must contain a minimum of </w:t>
      </w:r>
      <w:r w:rsidR="00315E1E">
        <w:rPr>
          <w:rFonts w:eastAsia="Times New Roman"/>
        </w:rPr>
        <w:t xml:space="preserve">twelve </w:t>
      </w:r>
      <w:r w:rsidR="00EE03EB">
        <w:rPr>
          <w:rFonts w:eastAsia="Times New Roman"/>
        </w:rPr>
        <w:t>(</w:t>
      </w:r>
      <w:r w:rsidR="00315E1E">
        <w:rPr>
          <w:rFonts w:eastAsia="Times New Roman"/>
        </w:rPr>
        <w:t>12</w:t>
      </w:r>
      <w:r w:rsidRPr="00B616E4">
        <w:rPr>
          <w:rFonts w:eastAsia="Times New Roman"/>
        </w:rPr>
        <w:t>) characters and include at least one alpha character</w:t>
      </w:r>
      <w:r w:rsidR="00701532">
        <w:rPr>
          <w:rFonts w:eastAsia="Times New Roman"/>
        </w:rPr>
        <w:t xml:space="preserve">, </w:t>
      </w:r>
      <w:r w:rsidR="0068351E">
        <w:rPr>
          <w:rFonts w:eastAsia="Times New Roman"/>
        </w:rPr>
        <w:t>one symbol,</w:t>
      </w:r>
      <w:r w:rsidRPr="00B616E4">
        <w:rPr>
          <w:rFonts w:eastAsia="Times New Roman"/>
        </w:rPr>
        <w:t xml:space="preserve"> and one numeric character.</w:t>
      </w:r>
      <w:r w:rsidR="002B5604">
        <w:rPr>
          <w:rFonts w:eastAsia="Times New Roman"/>
        </w:rPr>
        <w:t xml:space="preserve"> </w:t>
      </w:r>
      <w:r w:rsidRPr="00B616E4">
        <w:rPr>
          <w:rFonts w:eastAsia="Times New Roman"/>
        </w:rPr>
        <w:t xml:space="preserve">In addition, user IDs must be </w:t>
      </w:r>
      <w:r w:rsidRPr="00951BE6">
        <w:rPr>
          <w:rFonts w:eastAsia="Times New Roman"/>
        </w:rPr>
        <w:t xml:space="preserve">deactivated after no more than </w:t>
      </w:r>
      <w:r w:rsidR="00D85B45">
        <w:rPr>
          <w:rFonts w:eastAsia="Times New Roman"/>
        </w:rPr>
        <w:t>ten</w:t>
      </w:r>
      <w:r w:rsidR="00D85B45" w:rsidRPr="00951BE6">
        <w:rPr>
          <w:rFonts w:eastAsia="Times New Roman"/>
        </w:rPr>
        <w:t xml:space="preserve"> </w:t>
      </w:r>
      <w:r w:rsidRPr="00951BE6">
        <w:rPr>
          <w:rFonts w:eastAsia="Times New Roman"/>
        </w:rPr>
        <w:t>(</w:t>
      </w:r>
      <w:r w:rsidR="00D85B45">
        <w:rPr>
          <w:rFonts w:eastAsia="Times New Roman"/>
        </w:rPr>
        <w:t>10</w:t>
      </w:r>
      <w:r w:rsidRPr="00951BE6">
        <w:rPr>
          <w:rFonts w:eastAsia="Times New Roman"/>
        </w:rPr>
        <w:t>) failed log-in attempts.</w:t>
      </w:r>
    </w:p>
    <w:p w14:paraId="60FB46C2" w14:textId="773C8974" w:rsidR="003D5167" w:rsidRPr="000D4407" w:rsidRDefault="005226C4" w:rsidP="009E5991">
      <w:pPr>
        <w:pStyle w:val="Heading2"/>
        <w:spacing w:after="120"/>
        <w:ind w:left="0" w:firstLine="360"/>
        <w:rPr>
          <w:rFonts w:eastAsia="Times New Roman"/>
        </w:rPr>
      </w:pPr>
      <w:r w:rsidRPr="00951BE6">
        <w:rPr>
          <w:rFonts w:eastAsia="Times New Roman"/>
        </w:rPr>
        <w:t xml:space="preserve">When applicable, </w:t>
      </w:r>
      <w:r w:rsidR="003D5167" w:rsidRPr="00951BE6">
        <w:rPr>
          <w:rFonts w:eastAsia="Times New Roman"/>
        </w:rPr>
        <w:t xml:space="preserve">Vendor will identify to UPS </w:t>
      </w:r>
      <w:r w:rsidR="003D5167" w:rsidRPr="000D4407">
        <w:rPr>
          <w:rFonts w:eastAsia="Times New Roman"/>
        </w:rPr>
        <w:t>any Vendor Personnel requiring access to UPS Systems</w:t>
      </w:r>
      <w:r w:rsidR="00F2475F" w:rsidRPr="000D3553">
        <w:rPr>
          <w:rFonts w:eastAsia="Times New Roman"/>
        </w:rPr>
        <w:t>.</w:t>
      </w:r>
      <w:r w:rsidR="00951BE6" w:rsidRPr="000D3553">
        <w:rPr>
          <w:rFonts w:eastAsia="Times New Roman"/>
        </w:rPr>
        <w:t xml:space="preserve"> </w:t>
      </w:r>
      <w:r w:rsidR="00F2475F" w:rsidRPr="000D3553">
        <w:rPr>
          <w:rFonts w:eastAsia="Times New Roman"/>
        </w:rPr>
        <w:t>Vendor Personnel are required to use</w:t>
      </w:r>
      <w:r w:rsidR="00F2475F" w:rsidRPr="000D3553">
        <w:t xml:space="preserve"> </w:t>
      </w:r>
      <w:r w:rsidR="00F2475F" w:rsidRPr="000D3553">
        <w:rPr>
          <w:rFonts w:eastAsia="Times New Roman"/>
        </w:rPr>
        <w:t>multi-factor authentication technology to access UPS Systems.</w:t>
      </w:r>
      <w:r w:rsidR="00F2475F" w:rsidRPr="000D4407">
        <w:rPr>
          <w:rFonts w:eastAsia="Times New Roman"/>
        </w:rPr>
        <w:t xml:space="preserve"> </w:t>
      </w:r>
      <w:r w:rsidR="003D5167" w:rsidRPr="000D4407">
        <w:rPr>
          <w:rFonts w:eastAsia="Times New Roman"/>
        </w:rPr>
        <w:t xml:space="preserve">UPS will issue </w:t>
      </w:r>
      <w:bookmarkStart w:id="13" w:name="_Hlk166068935"/>
      <w:r w:rsidR="003D5167" w:rsidRPr="000D4407">
        <w:rPr>
          <w:rFonts w:eastAsia="Times New Roman"/>
        </w:rPr>
        <w:t>multi-factor authentication technology</w:t>
      </w:r>
      <w:bookmarkEnd w:id="13"/>
      <w:r w:rsidR="003D5167" w:rsidRPr="000D4407">
        <w:rPr>
          <w:rFonts w:eastAsia="Times New Roman"/>
        </w:rPr>
        <w:t xml:space="preserve"> to Vendor Personnel</w:t>
      </w:r>
      <w:r w:rsidR="00256256" w:rsidRPr="000D4407">
        <w:rPr>
          <w:rFonts w:eastAsia="Times New Roman"/>
        </w:rPr>
        <w:t xml:space="preserve">. </w:t>
      </w:r>
      <w:r w:rsidR="00354BC8" w:rsidRPr="000D3553">
        <w:rPr>
          <w:rFonts w:eastAsia="Times New Roman"/>
        </w:rPr>
        <w:t>Vendor</w:t>
      </w:r>
      <w:r w:rsidR="00AB00D5" w:rsidRPr="000D3553">
        <w:rPr>
          <w:rFonts w:eastAsia="Times New Roman"/>
        </w:rPr>
        <w:t xml:space="preserve"> will promptly</w:t>
      </w:r>
      <w:r w:rsidR="00AB00D5" w:rsidRPr="000D4407">
        <w:rPr>
          <w:rFonts w:eastAsia="Times New Roman"/>
        </w:rPr>
        <w:t xml:space="preserve"> notify UPS when Vendor Personnel no longer </w:t>
      </w:r>
      <w:r w:rsidR="00264DD8" w:rsidRPr="000D4407">
        <w:rPr>
          <w:rFonts w:eastAsia="Times New Roman"/>
        </w:rPr>
        <w:t>requires</w:t>
      </w:r>
      <w:r w:rsidR="00AB00D5" w:rsidRPr="000D4407">
        <w:rPr>
          <w:rFonts w:eastAsia="Times New Roman"/>
        </w:rPr>
        <w:t xml:space="preserve"> access to UPS Systems.</w:t>
      </w:r>
    </w:p>
    <w:p w14:paraId="22D65A05" w14:textId="03D684DF" w:rsidR="003D5167" w:rsidRPr="00B616E4" w:rsidRDefault="003D5167" w:rsidP="009E5991">
      <w:pPr>
        <w:pStyle w:val="Heading2"/>
        <w:spacing w:after="120"/>
        <w:ind w:left="0" w:firstLine="360"/>
        <w:rPr>
          <w:rFonts w:eastAsia="Times New Roman"/>
        </w:rPr>
      </w:pPr>
      <w:r w:rsidRPr="00B616E4">
        <w:rPr>
          <w:rFonts w:eastAsia="Times New Roman"/>
        </w:rPr>
        <w:t>Vendor will maintain a</w:t>
      </w:r>
      <w:r w:rsidR="009F43BF" w:rsidRPr="00B616E4">
        <w:rPr>
          <w:rFonts w:eastAsia="Times New Roman"/>
        </w:rPr>
        <w:t xml:space="preserve"> documented</w:t>
      </w:r>
      <w:r w:rsidRPr="00B616E4">
        <w:rPr>
          <w:rFonts w:eastAsia="Times New Roman"/>
        </w:rPr>
        <w:t xml:space="preserve"> centralized repository of all identification credentials used to access Vendor’s network </w:t>
      </w:r>
      <w:r w:rsidR="00354BC8" w:rsidRPr="00B616E4">
        <w:rPr>
          <w:rFonts w:eastAsia="Times New Roman"/>
        </w:rPr>
        <w:t xml:space="preserve">and /or systems </w:t>
      </w:r>
      <w:r w:rsidRPr="00B616E4">
        <w:rPr>
          <w:rFonts w:eastAsia="Times New Roman"/>
        </w:rPr>
        <w:t>where UPS Data or UPS Systems reside</w:t>
      </w:r>
      <w:r w:rsidR="00256256" w:rsidRPr="00B616E4">
        <w:rPr>
          <w:rFonts w:eastAsia="Times New Roman"/>
        </w:rPr>
        <w:t>. Vendor</w:t>
      </w:r>
      <w:r w:rsidR="00B121C2" w:rsidRPr="00B616E4">
        <w:rPr>
          <w:rFonts w:eastAsia="Times New Roman"/>
        </w:rPr>
        <w:t xml:space="preserve"> </w:t>
      </w:r>
      <w:r w:rsidR="00354BC8" w:rsidRPr="00B616E4">
        <w:rPr>
          <w:rFonts w:eastAsia="Times New Roman"/>
        </w:rPr>
        <w:t>will immediately revoke access from Vendor Personnel and authorized third parties who no longer require access to UPS Data or Systems.</w:t>
      </w:r>
    </w:p>
    <w:p w14:paraId="2F249BE9" w14:textId="27226DBE" w:rsidR="003D5167" w:rsidRPr="00B616E4" w:rsidRDefault="003D5167" w:rsidP="009E5991">
      <w:pPr>
        <w:pStyle w:val="Heading2"/>
        <w:spacing w:after="120"/>
        <w:ind w:left="0" w:firstLine="360"/>
        <w:rPr>
          <w:rFonts w:eastAsia="Times New Roman"/>
        </w:rPr>
      </w:pPr>
      <w:r w:rsidRPr="00B616E4">
        <w:rPr>
          <w:rFonts w:eastAsia="Times New Roman"/>
        </w:rPr>
        <w:t>Vendor will periodically review and revoke access rights of users, as needed, and will log, monitor, and provide to UPS, upon request, reports on identification credentials used to access UPS Data or UPS Systems.</w:t>
      </w:r>
    </w:p>
    <w:p w14:paraId="5841AFD8" w14:textId="42E65012" w:rsidR="00C835AE" w:rsidRDefault="003D5167" w:rsidP="009E5991">
      <w:pPr>
        <w:pStyle w:val="Heading2"/>
        <w:spacing w:after="120"/>
        <w:ind w:left="0" w:firstLine="360"/>
        <w:rPr>
          <w:rFonts w:eastAsia="Times New Roman"/>
        </w:rPr>
      </w:pPr>
      <w:r w:rsidRPr="00B616E4">
        <w:rPr>
          <w:rFonts w:eastAsia="Times New Roman"/>
        </w:rPr>
        <w:t xml:space="preserve">Authentication to Vendor’s network resources, platforms, devices, servers, workstations, </w:t>
      </w:r>
      <w:r w:rsidR="009C3D57" w:rsidRPr="00B616E4">
        <w:rPr>
          <w:rFonts w:eastAsia="Times New Roman"/>
        </w:rPr>
        <w:t>applications,</w:t>
      </w:r>
      <w:r w:rsidRPr="00B616E4">
        <w:rPr>
          <w:rFonts w:eastAsia="Times New Roman"/>
        </w:rPr>
        <w:t xml:space="preserve"> and devices </w:t>
      </w:r>
      <w:r w:rsidR="00451724">
        <w:rPr>
          <w:rFonts w:eastAsia="Times New Roman"/>
        </w:rPr>
        <w:t>must</w:t>
      </w:r>
      <w:r w:rsidRPr="00B616E4">
        <w:rPr>
          <w:rFonts w:eastAsia="Times New Roman"/>
        </w:rPr>
        <w:t xml:space="preserve"> not be allowed with default passwords </w:t>
      </w:r>
      <w:r w:rsidR="00C835AE" w:rsidRPr="00B616E4">
        <w:rPr>
          <w:rFonts w:eastAsia="Times New Roman"/>
        </w:rPr>
        <w:t>and</w:t>
      </w:r>
      <w:r w:rsidRPr="00B616E4">
        <w:rPr>
          <w:rFonts w:eastAsia="Times New Roman"/>
        </w:rPr>
        <w:t xml:space="preserve"> </w:t>
      </w:r>
      <w:r w:rsidR="00451724">
        <w:rPr>
          <w:rFonts w:eastAsia="Times New Roman"/>
        </w:rPr>
        <w:t>must</w:t>
      </w:r>
      <w:r w:rsidRPr="00B616E4">
        <w:rPr>
          <w:rFonts w:eastAsia="Times New Roman"/>
        </w:rPr>
        <w:t xml:space="preserve"> use role-based access control,</w:t>
      </w:r>
      <w:r w:rsidR="00F2475F">
        <w:rPr>
          <w:rFonts w:eastAsia="Times New Roman"/>
        </w:rPr>
        <w:t xml:space="preserve"> and either</w:t>
      </w:r>
      <w:r w:rsidRPr="00B616E4">
        <w:rPr>
          <w:rFonts w:eastAsia="Times New Roman"/>
        </w:rPr>
        <w:t xml:space="preserve"> single sign-on (SSO)</w:t>
      </w:r>
      <w:r w:rsidR="00F2475F">
        <w:rPr>
          <w:rFonts w:eastAsia="Times New Roman"/>
        </w:rPr>
        <w:t>,</w:t>
      </w:r>
      <w:r w:rsidRPr="00B616E4">
        <w:rPr>
          <w:rFonts w:eastAsia="Times New Roman"/>
        </w:rPr>
        <w:t xml:space="preserve"> federated identity management (FIM)</w:t>
      </w:r>
      <w:r w:rsidR="00F2475F">
        <w:rPr>
          <w:rFonts w:eastAsia="Times New Roman"/>
        </w:rPr>
        <w:t xml:space="preserve"> or similar </w:t>
      </w:r>
      <w:r w:rsidR="008B16EE">
        <w:rPr>
          <w:rFonts w:eastAsia="Times New Roman"/>
        </w:rPr>
        <w:t>principle</w:t>
      </w:r>
      <w:r w:rsidRPr="00B616E4">
        <w:rPr>
          <w:rFonts w:eastAsia="Times New Roman"/>
        </w:rPr>
        <w:t xml:space="preserve">. Multi-factor authentication </w:t>
      </w:r>
      <w:r w:rsidR="00451724">
        <w:rPr>
          <w:rFonts w:eastAsia="Times New Roman"/>
        </w:rPr>
        <w:t>must</w:t>
      </w:r>
      <w:r w:rsidRPr="00B616E4">
        <w:rPr>
          <w:rFonts w:eastAsia="Times New Roman"/>
        </w:rPr>
        <w:t xml:space="preserve"> be used for (</w:t>
      </w:r>
      <w:r w:rsidR="005174A4" w:rsidRPr="00B616E4">
        <w:rPr>
          <w:rFonts w:eastAsia="Times New Roman"/>
        </w:rPr>
        <w:t>i</w:t>
      </w:r>
      <w:r w:rsidRPr="00B616E4">
        <w:rPr>
          <w:rFonts w:eastAsia="Times New Roman"/>
        </w:rPr>
        <w:t>) Vendor’s Users, (</w:t>
      </w:r>
      <w:r w:rsidR="005174A4" w:rsidRPr="00B616E4">
        <w:rPr>
          <w:rFonts w:eastAsia="Times New Roman"/>
        </w:rPr>
        <w:t>ii</w:t>
      </w:r>
      <w:r w:rsidRPr="00B616E4">
        <w:rPr>
          <w:rFonts w:eastAsia="Times New Roman"/>
        </w:rPr>
        <w:t>) remote access to Vendor’s network,</w:t>
      </w:r>
      <w:r w:rsidR="004723E5" w:rsidRPr="00B616E4">
        <w:rPr>
          <w:rFonts w:eastAsia="Times New Roman"/>
        </w:rPr>
        <w:t xml:space="preserve"> (iii) regulated environment</w:t>
      </w:r>
      <w:r w:rsidRPr="00B616E4">
        <w:rPr>
          <w:rFonts w:eastAsia="Times New Roman"/>
        </w:rPr>
        <w:t xml:space="preserve"> and (</w:t>
      </w:r>
      <w:r w:rsidR="004723E5" w:rsidRPr="00B616E4">
        <w:rPr>
          <w:rFonts w:eastAsia="Times New Roman"/>
        </w:rPr>
        <w:t>iv</w:t>
      </w:r>
      <w:r w:rsidRPr="00B616E4">
        <w:rPr>
          <w:rFonts w:eastAsia="Times New Roman"/>
        </w:rPr>
        <w:t xml:space="preserve">) access to Confidential </w:t>
      </w:r>
      <w:r w:rsidR="00437D0F" w:rsidRPr="00437D0F">
        <w:rPr>
          <w:rFonts w:eastAsia="Times New Roman"/>
        </w:rPr>
        <w:t xml:space="preserve">UPS </w:t>
      </w:r>
      <w:r w:rsidRPr="00B616E4">
        <w:rPr>
          <w:rFonts w:eastAsia="Times New Roman"/>
        </w:rPr>
        <w:t>Data.</w:t>
      </w:r>
    </w:p>
    <w:p w14:paraId="53D232E3" w14:textId="379DE52C" w:rsidR="00951BE6" w:rsidRPr="00923AC6" w:rsidRDefault="00C835AE" w:rsidP="00923AC6">
      <w:pPr>
        <w:pStyle w:val="Heading2"/>
        <w:spacing w:after="120"/>
        <w:ind w:left="0" w:firstLine="360"/>
        <w:rPr>
          <w:rFonts w:eastAsia="Times New Roman"/>
        </w:rPr>
      </w:pPr>
      <w:r w:rsidRPr="00F40485">
        <w:rPr>
          <w:rFonts w:eastAsia="Times New Roman"/>
        </w:rPr>
        <w:t xml:space="preserve">Vendor’s application(s)/supplied product(s) shall provide a single sign-on (SSO) mechanism that supports the OpenID Connect (OIDC) </w:t>
      </w:r>
      <w:r w:rsidRPr="007311BF">
        <w:rPr>
          <w:rFonts w:eastAsia="Times New Roman"/>
        </w:rPr>
        <w:t>with Proof Key for Code Exchange (PKCE), Security Assertion Markup Language (SAML) v2.0 or greater, or Open Authorization (OAuth) 2.0. Additionally, application(s)/supplied product(s) will support integration with external identity providers (e.g., Microsoft Entra Active Directory) and support multi-factor and/or two (2) factor authentication.</w:t>
      </w:r>
      <w:r w:rsidR="00923AC6" w:rsidRPr="007311BF">
        <w:rPr>
          <w:rFonts w:eastAsia="Times New Roman"/>
        </w:rPr>
        <w:t xml:space="preserve"> In cases where an </w:t>
      </w:r>
      <w:r w:rsidR="003B51FE" w:rsidRPr="008F63D8">
        <w:rPr>
          <w:rFonts w:eastAsia="Times New Roman"/>
        </w:rPr>
        <w:t xml:space="preserve">application(s)/supplied product(s) </w:t>
      </w:r>
      <w:r w:rsidR="00923AC6" w:rsidRPr="007311BF">
        <w:rPr>
          <w:rFonts w:eastAsia="Times New Roman"/>
        </w:rPr>
        <w:t xml:space="preserve">needs to access a Microsoft Entra ID resource programmatically, a Service Principal (SP) must be used implementing the client credential flow with </w:t>
      </w:r>
      <w:r w:rsidR="00906ECF" w:rsidRPr="00906ECF">
        <w:rPr>
          <w:rFonts w:eastAsia="Times New Roman"/>
        </w:rPr>
        <w:t>certificate-based</w:t>
      </w:r>
      <w:r w:rsidR="00923AC6" w:rsidRPr="007311BF">
        <w:rPr>
          <w:rFonts w:eastAsia="Times New Roman"/>
        </w:rPr>
        <w:t xml:space="preserve"> authentication, not a client secret.</w:t>
      </w:r>
    </w:p>
    <w:p w14:paraId="1E84FD20" w14:textId="77777777" w:rsidR="0006599C" w:rsidRDefault="003D5167" w:rsidP="009E5991">
      <w:pPr>
        <w:pStyle w:val="Heading2"/>
        <w:spacing w:after="120"/>
        <w:ind w:left="0" w:firstLine="360"/>
        <w:rPr>
          <w:rFonts w:eastAsia="Times New Roman"/>
        </w:rPr>
      </w:pPr>
      <w:r w:rsidRPr="00B616E4">
        <w:rPr>
          <w:rFonts w:eastAsia="Times New Roman"/>
        </w:rPr>
        <w:t>All access to UPS Data and UPS Systems, if applicable, will be via a Secured connection between Vendor’s service locations (including access through any of Vendor’s cloud service providers) and UPS.</w:t>
      </w:r>
    </w:p>
    <w:p w14:paraId="5A96025E" w14:textId="78C451D9" w:rsidR="003D5167" w:rsidRPr="00B616E4" w:rsidRDefault="0006599C" w:rsidP="009E5991">
      <w:pPr>
        <w:pStyle w:val="Heading2"/>
        <w:spacing w:after="120"/>
        <w:ind w:left="0" w:firstLine="360"/>
        <w:rPr>
          <w:rFonts w:eastAsia="Times New Roman"/>
        </w:rPr>
      </w:pPr>
      <w:r w:rsidRPr="0006599C">
        <w:t xml:space="preserve"> </w:t>
      </w:r>
      <w:r w:rsidRPr="0006599C">
        <w:rPr>
          <w:rFonts w:eastAsia="Times New Roman"/>
        </w:rPr>
        <w:t>Vendor will ensure secure external network connections to Vendor’s network occur via secure connections (e.g., Virtual Private Network (VPN) or similar technologies).</w:t>
      </w:r>
    </w:p>
    <w:p w14:paraId="60A1A4DE" w14:textId="33AEA820" w:rsidR="0059074B" w:rsidRPr="0059074B" w:rsidRDefault="00330279" w:rsidP="0006599C">
      <w:pPr>
        <w:pStyle w:val="Heading2"/>
        <w:numPr>
          <w:ilvl w:val="0"/>
          <w:numId w:val="0"/>
        </w:numPr>
        <w:spacing w:after="120"/>
        <w:ind w:left="360"/>
      </w:pPr>
      <w:r>
        <w:rPr>
          <w:rFonts w:eastAsia="Times New Roman"/>
        </w:rPr>
        <w:lastRenderedPageBreak/>
        <w:tab/>
      </w:r>
    </w:p>
    <w:p w14:paraId="042A8F27" w14:textId="13CBC7D6" w:rsidR="00913639" w:rsidRPr="00B616E4" w:rsidRDefault="00382598" w:rsidP="00073B9B">
      <w:pPr>
        <w:pStyle w:val="Heading1"/>
        <w:ind w:left="0"/>
        <w:rPr>
          <w:rFonts w:eastAsia="Times New Roman"/>
        </w:rPr>
      </w:pPr>
      <w:bookmarkStart w:id="14" w:name="_Hlk157433006"/>
      <w:r w:rsidRPr="00B616E4">
        <w:rPr>
          <w:rFonts w:eastAsia="Times New Roman"/>
        </w:rPr>
        <w:t>P</w:t>
      </w:r>
      <w:r w:rsidR="009C3D57" w:rsidRPr="00B616E4">
        <w:rPr>
          <w:rFonts w:eastAsia="Times New Roman"/>
        </w:rPr>
        <w:t>RIVILEGED ACCESS</w:t>
      </w:r>
    </w:p>
    <w:bookmarkEnd w:id="14"/>
    <w:p w14:paraId="47293E4D" w14:textId="461FFE62" w:rsidR="006B28B1" w:rsidRPr="00B616E4" w:rsidRDefault="00382598" w:rsidP="00FB0455">
      <w:pPr>
        <w:pStyle w:val="Heading2"/>
        <w:numPr>
          <w:ilvl w:val="0"/>
          <w:numId w:val="0"/>
        </w:numPr>
      </w:pPr>
      <w:r w:rsidRPr="00B616E4">
        <w:t xml:space="preserve">Vendor will assert that Vendor’s security program </w:t>
      </w:r>
      <w:r w:rsidR="006B28B1" w:rsidRPr="00B616E4">
        <w:t xml:space="preserve">adheres to the </w:t>
      </w:r>
      <w:r w:rsidRPr="00B616E4">
        <w:t>follow</w:t>
      </w:r>
      <w:r w:rsidR="006B28B1" w:rsidRPr="00B616E4">
        <w:t>ing principles:</w:t>
      </w:r>
    </w:p>
    <w:p w14:paraId="165F94C8" w14:textId="14336913" w:rsidR="006B28B1" w:rsidRPr="00B616E4" w:rsidRDefault="006B28B1" w:rsidP="009E5991">
      <w:pPr>
        <w:pStyle w:val="Heading2"/>
        <w:spacing w:after="120"/>
        <w:ind w:left="0" w:firstLine="360"/>
      </w:pPr>
      <w:r w:rsidRPr="00B616E4">
        <w:t>Maintaining an inventory of all privileged accounts including domain</w:t>
      </w:r>
      <w:r w:rsidR="00D361BA">
        <w:t>(</w:t>
      </w:r>
      <w:r w:rsidRPr="00B616E4">
        <w:t>s</w:t>
      </w:r>
      <w:r w:rsidR="00D361BA">
        <w:t>)</w:t>
      </w:r>
      <w:r w:rsidRPr="00B616E4">
        <w:t xml:space="preserve"> and local accounts to ensure only authorized </w:t>
      </w:r>
      <w:r w:rsidR="00971D95" w:rsidRPr="00B616E4">
        <w:t xml:space="preserve">and approved </w:t>
      </w:r>
      <w:r w:rsidRPr="00B616E4">
        <w:t>individuals have privileged</w:t>
      </w:r>
      <w:r w:rsidR="00971D95" w:rsidRPr="00B616E4">
        <w:t xml:space="preserve"> access to systems and resources</w:t>
      </w:r>
      <w:r w:rsidR="001B4A5C" w:rsidRPr="00B616E4">
        <w:t>.</w:t>
      </w:r>
    </w:p>
    <w:p w14:paraId="5F802D4E" w14:textId="7C7BB0A9" w:rsidR="006B28B1" w:rsidRPr="00B616E4" w:rsidRDefault="00971D95" w:rsidP="009E5991">
      <w:pPr>
        <w:pStyle w:val="Heading2"/>
        <w:spacing w:after="120"/>
        <w:ind w:left="0" w:firstLine="360"/>
      </w:pPr>
      <w:r w:rsidRPr="00B616E4">
        <w:t>Provide s</w:t>
      </w:r>
      <w:r w:rsidR="006B28B1" w:rsidRPr="00B616E4">
        <w:t xml:space="preserve">pecific Privileged User role training </w:t>
      </w:r>
      <w:r w:rsidRPr="00B616E4">
        <w:t>to persons with privileged access</w:t>
      </w:r>
      <w:r w:rsidR="001B4A5C" w:rsidRPr="00B616E4">
        <w:t>.</w:t>
      </w:r>
    </w:p>
    <w:p w14:paraId="1FA9C0EF" w14:textId="3C12313D" w:rsidR="00382598" w:rsidRPr="00B616E4" w:rsidRDefault="006B28B1" w:rsidP="009E5991">
      <w:pPr>
        <w:pStyle w:val="Heading2"/>
        <w:spacing w:after="120"/>
        <w:ind w:left="0" w:firstLine="360"/>
      </w:pPr>
      <w:r w:rsidRPr="00B616E4">
        <w:t xml:space="preserve">Ensure privileged </w:t>
      </w:r>
      <w:r w:rsidR="00382598" w:rsidRPr="00B616E4">
        <w:t xml:space="preserve">access </w:t>
      </w:r>
      <w:r w:rsidRPr="00B616E4">
        <w:t xml:space="preserve">is only </w:t>
      </w:r>
      <w:r w:rsidR="00382598" w:rsidRPr="00B616E4">
        <w:t xml:space="preserve">granted on least privileged basis and </w:t>
      </w:r>
      <w:r w:rsidRPr="00B616E4">
        <w:t xml:space="preserve">without </w:t>
      </w:r>
      <w:r w:rsidR="00382598" w:rsidRPr="00B616E4">
        <w:t>violat</w:t>
      </w:r>
      <w:r w:rsidRPr="00B616E4">
        <w:t>ing t</w:t>
      </w:r>
      <w:r w:rsidR="00382598" w:rsidRPr="00B616E4">
        <w:t>he separation of duties</w:t>
      </w:r>
      <w:r w:rsidRPr="00B616E4">
        <w:t xml:space="preserve"> principle.</w:t>
      </w:r>
    </w:p>
    <w:p w14:paraId="4E5B431A" w14:textId="59427B80" w:rsidR="00382598" w:rsidRPr="00B616E4" w:rsidRDefault="00971D95" w:rsidP="009E5991">
      <w:pPr>
        <w:pStyle w:val="Heading2"/>
        <w:spacing w:after="120"/>
        <w:ind w:left="0" w:firstLine="360"/>
      </w:pPr>
      <w:r w:rsidRPr="00B616E4">
        <w:t>Performance of p</w:t>
      </w:r>
      <w:r w:rsidR="00382598" w:rsidRPr="00B616E4">
        <w:t>eriodic (quarterly) review</w:t>
      </w:r>
      <w:r w:rsidRPr="00B616E4">
        <w:t>s</w:t>
      </w:r>
      <w:r w:rsidR="00382598" w:rsidRPr="00B616E4">
        <w:t xml:space="preserve"> and recertif</w:t>
      </w:r>
      <w:r w:rsidRPr="00B616E4">
        <w:t>ication of</w:t>
      </w:r>
      <w:r w:rsidR="00382598" w:rsidRPr="00B616E4">
        <w:t xml:space="preserve"> privileged access to ensure privileges are appropriately assigned to users based on their job responsibilities.</w:t>
      </w:r>
    </w:p>
    <w:p w14:paraId="1E2A11B7" w14:textId="7217CD3C" w:rsidR="00382598" w:rsidRPr="00B616E4" w:rsidRDefault="00382598" w:rsidP="009E5991">
      <w:pPr>
        <w:pStyle w:val="Heading2"/>
        <w:spacing w:after="120"/>
        <w:ind w:left="0" w:firstLine="360"/>
      </w:pPr>
      <w:r w:rsidRPr="00B616E4">
        <w:t>Defining and implementing a</w:t>
      </w:r>
      <w:r w:rsidR="00971D95" w:rsidRPr="00B616E4">
        <w:t xml:space="preserve"> privileged </w:t>
      </w:r>
      <w:r w:rsidRPr="00B616E4">
        <w:t xml:space="preserve">access </w:t>
      </w:r>
      <w:r w:rsidR="00971D95" w:rsidRPr="00B616E4">
        <w:t xml:space="preserve">request </w:t>
      </w:r>
      <w:r w:rsidRPr="00B616E4">
        <w:t>process to ensure privileged access roles and rights are granted for a time limited period and implement procedures to prevent the culmination of segregated privileged access.</w:t>
      </w:r>
    </w:p>
    <w:p w14:paraId="4EF66814" w14:textId="5A308982" w:rsidR="00382598" w:rsidRPr="00B616E4" w:rsidRDefault="00382598" w:rsidP="009E5991">
      <w:pPr>
        <w:pStyle w:val="Heading2"/>
        <w:spacing w:after="120"/>
        <w:ind w:left="0" w:firstLine="360"/>
      </w:pPr>
      <w:r w:rsidRPr="00B616E4">
        <w:t xml:space="preserve">Implementing Multi-Factor Authentication (MFA) and encrypted </w:t>
      </w:r>
      <w:r w:rsidR="00971D95" w:rsidRPr="00B616E4">
        <w:t xml:space="preserve">login </w:t>
      </w:r>
      <w:r w:rsidRPr="00B616E4">
        <w:t>channels for all privileged account access.</w:t>
      </w:r>
    </w:p>
    <w:p w14:paraId="5E03B5DC" w14:textId="56D1A3A6" w:rsidR="00382598" w:rsidRPr="00B616E4" w:rsidRDefault="00382598" w:rsidP="009E5991">
      <w:pPr>
        <w:pStyle w:val="Heading2"/>
        <w:spacing w:after="120"/>
        <w:ind w:left="0" w:firstLine="360"/>
      </w:pPr>
      <w:r w:rsidRPr="00B616E4">
        <w:t>Use of dedicated or secondary account/systems for elevated</w:t>
      </w:r>
      <w:r w:rsidR="00971D95" w:rsidRPr="00B616E4">
        <w:t xml:space="preserve">, privileged </w:t>
      </w:r>
      <w:r w:rsidRPr="00B616E4">
        <w:t>functions</w:t>
      </w:r>
      <w:r w:rsidR="00BD6422" w:rsidRPr="00B616E4">
        <w:t>.</w:t>
      </w:r>
    </w:p>
    <w:p w14:paraId="6C134A44" w14:textId="5A05D944" w:rsidR="00913639" w:rsidRPr="00B616E4" w:rsidRDefault="00382598" w:rsidP="009E5991">
      <w:pPr>
        <w:pStyle w:val="Heading2"/>
        <w:ind w:left="0" w:firstLine="360"/>
      </w:pPr>
      <w:r w:rsidRPr="00B616E4">
        <w:t xml:space="preserve">Configuration of the privilege account systems to log and alert </w:t>
      </w:r>
      <w:r w:rsidR="001C514E" w:rsidRPr="00B616E4">
        <w:t>on</w:t>
      </w:r>
      <w:r w:rsidRPr="00B616E4">
        <w:t xml:space="preserve"> key changes such as added or removed accounts, unsuccessful logins, or similar activities.</w:t>
      </w:r>
    </w:p>
    <w:p w14:paraId="50A5E15B" w14:textId="2D1EDB32" w:rsidR="003D5167" w:rsidRPr="00B616E4" w:rsidRDefault="003D5167" w:rsidP="00073B9B">
      <w:pPr>
        <w:pStyle w:val="Heading1"/>
        <w:spacing w:before="100" w:beforeAutospacing="1"/>
        <w:ind w:left="0"/>
      </w:pPr>
      <w:bookmarkStart w:id="15" w:name="_Hlk157433017"/>
      <w:r w:rsidRPr="00B616E4">
        <w:rPr>
          <w:rFonts w:eastAsia="Times New Roman"/>
        </w:rPr>
        <w:t>SECURE DATA HANDLING</w:t>
      </w:r>
    </w:p>
    <w:bookmarkEnd w:id="15"/>
    <w:p w14:paraId="06C3522E" w14:textId="78517F88" w:rsidR="003D5167" w:rsidRPr="00B616E4" w:rsidRDefault="003D5167" w:rsidP="009E5991">
      <w:pPr>
        <w:pStyle w:val="Heading2"/>
        <w:spacing w:before="100" w:beforeAutospacing="1" w:after="120"/>
        <w:ind w:left="0" w:firstLine="360"/>
      </w:pPr>
      <w:r w:rsidRPr="00B616E4">
        <w:rPr>
          <w:rFonts w:eastAsia="Times New Roman"/>
        </w:rPr>
        <w:t xml:space="preserve">Vendor will encrypt Confidential UPS Data at rest, in transit, and in use via AES minimum </w:t>
      </w:r>
      <w:r w:rsidR="00241C49">
        <w:rPr>
          <w:rFonts w:eastAsia="Times New Roman"/>
        </w:rPr>
        <w:t>256</w:t>
      </w:r>
      <w:r w:rsidRPr="00B616E4">
        <w:rPr>
          <w:rFonts w:eastAsia="Times New Roman"/>
        </w:rPr>
        <w:t xml:space="preserve">-bit encryption and </w:t>
      </w:r>
      <w:r w:rsidR="00241C49">
        <w:rPr>
          <w:rFonts w:eastAsia="Times New Roman"/>
        </w:rPr>
        <w:t>2048</w:t>
      </w:r>
      <w:r w:rsidRPr="00B616E4">
        <w:rPr>
          <w:rFonts w:eastAsia="Times New Roman"/>
        </w:rPr>
        <w:t>-bit cipher key length.</w:t>
      </w:r>
    </w:p>
    <w:p w14:paraId="0893D50A" w14:textId="4EE3D8C4" w:rsidR="003D5167" w:rsidRPr="00B616E4" w:rsidRDefault="003D5167" w:rsidP="00F40485">
      <w:pPr>
        <w:pStyle w:val="Heading2"/>
        <w:spacing w:after="120"/>
        <w:ind w:left="0" w:firstLine="360"/>
      </w:pPr>
      <w:r w:rsidRPr="00B616E4">
        <w:rPr>
          <w:rFonts w:eastAsia="Times New Roman"/>
        </w:rPr>
        <w:t>Vendor will apply and maintain full disk encryption to any UPS Data at rest on Vendor’s systems that access, transmit, or store UPS Data.</w:t>
      </w:r>
    </w:p>
    <w:p w14:paraId="2A608ECA" w14:textId="1FFE8C48" w:rsidR="003D5167" w:rsidRPr="00B616E4" w:rsidRDefault="003D5167" w:rsidP="009E5991">
      <w:pPr>
        <w:pStyle w:val="Heading2"/>
        <w:spacing w:after="120"/>
        <w:ind w:left="0" w:firstLine="360"/>
      </w:pPr>
      <w:r w:rsidRPr="00B616E4">
        <w:rPr>
          <w:rFonts w:eastAsia="Times New Roman"/>
        </w:rPr>
        <w:t xml:space="preserve">Any encryption products used by Vendor must be FIPS 140-2 </w:t>
      </w:r>
      <w:r w:rsidR="008E614B" w:rsidRPr="00B616E4">
        <w:rPr>
          <w:rFonts w:eastAsia="Times New Roman"/>
        </w:rPr>
        <w:t xml:space="preserve">or 140-3 </w:t>
      </w:r>
      <w:r w:rsidRPr="00B616E4">
        <w:rPr>
          <w:rFonts w:eastAsia="Times New Roman"/>
        </w:rPr>
        <w:t xml:space="preserve">certified, or at least meet FIPS 140-2 </w:t>
      </w:r>
      <w:r w:rsidR="008E614B" w:rsidRPr="00B616E4">
        <w:rPr>
          <w:rFonts w:eastAsia="Times New Roman"/>
        </w:rPr>
        <w:t xml:space="preserve">or 140-3 applicable </w:t>
      </w:r>
      <w:r w:rsidRPr="00B616E4">
        <w:rPr>
          <w:rFonts w:eastAsia="Times New Roman"/>
        </w:rPr>
        <w:t>standards. Vendor must use TLS or equivalent with the highest feasible encryption available when transferring UPS Data over the Internet.</w:t>
      </w:r>
    </w:p>
    <w:p w14:paraId="5552B106" w14:textId="2FF62B29" w:rsidR="003D5167" w:rsidRPr="00B616E4" w:rsidRDefault="003D5167" w:rsidP="009E5991">
      <w:pPr>
        <w:pStyle w:val="Heading2"/>
        <w:spacing w:after="120"/>
        <w:ind w:left="0" w:firstLine="360"/>
      </w:pPr>
      <w:r w:rsidRPr="00B616E4">
        <w:rPr>
          <w:rFonts w:eastAsia="Times New Roman"/>
        </w:rPr>
        <w:t xml:space="preserve">Symmetric encryption keys and asymmetric private keys will be encrypted in transit and storage, protected from unauthorized access, and </w:t>
      </w:r>
      <w:r w:rsidR="00D12719">
        <w:rPr>
          <w:rFonts w:eastAsia="Times New Roman"/>
        </w:rPr>
        <w:t>S</w:t>
      </w:r>
      <w:r w:rsidR="00461005" w:rsidRPr="00B616E4">
        <w:rPr>
          <w:rFonts w:eastAsia="Times New Roman"/>
        </w:rPr>
        <w:t>ecured</w:t>
      </w:r>
      <w:r w:rsidRPr="00B616E4">
        <w:rPr>
          <w:rFonts w:eastAsia="Times New Roman"/>
        </w:rPr>
        <w:t>. Cryptographic key management and rotation procedures must be documented. Access to encryption keys must be restricted to named administrators. Vendor will follow industry standards, such as NIST 800-57 or ISO recommendations, to generate, store, and manage cryptographic keys used to encrypt UPS Data.</w:t>
      </w:r>
    </w:p>
    <w:p w14:paraId="605E249F" w14:textId="1886E3AE" w:rsidR="003D5167" w:rsidRPr="00B616E4" w:rsidRDefault="003D5167" w:rsidP="009E5991">
      <w:pPr>
        <w:pStyle w:val="Heading2"/>
        <w:spacing w:after="120"/>
        <w:ind w:left="0" w:firstLine="360"/>
        <w:rPr>
          <w:rFonts w:eastAsia="Times New Roman"/>
        </w:rPr>
      </w:pPr>
      <w:r w:rsidRPr="00B616E4">
        <w:rPr>
          <w:rFonts w:eastAsia="Times New Roman"/>
        </w:rPr>
        <w:t>Vendor will maintain secure data disposal procedures, including but not limited to using secure erase commands, degaussing, and “</w:t>
      </w:r>
      <w:r w:rsidR="00722F4F" w:rsidRPr="00B616E4">
        <w:rPr>
          <w:rFonts w:eastAsia="Times New Roman"/>
        </w:rPr>
        <w:t>crypto shredding</w:t>
      </w:r>
      <w:r w:rsidRPr="00B616E4">
        <w:rPr>
          <w:rFonts w:eastAsia="Times New Roman"/>
        </w:rPr>
        <w:t>” when needed.</w:t>
      </w:r>
      <w:r w:rsidR="002B5604">
        <w:rPr>
          <w:rFonts w:eastAsia="Times New Roman"/>
        </w:rPr>
        <w:t xml:space="preserve"> </w:t>
      </w:r>
      <w:r w:rsidRPr="00B616E4">
        <w:rPr>
          <w:rFonts w:eastAsia="Times New Roman"/>
        </w:rPr>
        <w:t>Vendor’s procedures will follow industry standards</w:t>
      </w:r>
      <w:r w:rsidR="005174A4" w:rsidRPr="00B616E4">
        <w:rPr>
          <w:rFonts w:eastAsia="Times New Roman"/>
        </w:rPr>
        <w:t>,</w:t>
      </w:r>
      <w:r w:rsidRPr="00B616E4">
        <w:rPr>
          <w:rFonts w:eastAsia="Times New Roman"/>
        </w:rPr>
        <w:t xml:space="preserve"> such as NIST 800-88 or ISO recommendations.</w:t>
      </w:r>
    </w:p>
    <w:p w14:paraId="54B5C5C2" w14:textId="47F8E695" w:rsidR="0094178C" w:rsidRPr="00B616E4" w:rsidRDefault="00F862B5" w:rsidP="009E5991">
      <w:pPr>
        <w:pStyle w:val="Heading2"/>
        <w:spacing w:after="120"/>
        <w:ind w:left="0" w:firstLine="360"/>
        <w:rPr>
          <w:rFonts w:eastAsia="Times New Roman"/>
        </w:rPr>
      </w:pPr>
      <w:r>
        <w:t>V</w:t>
      </w:r>
      <w:r w:rsidR="0094178C" w:rsidRPr="00B616E4">
        <w:t xml:space="preserve">endor must </w:t>
      </w:r>
      <w:r w:rsidR="00F75ABF" w:rsidRPr="00B616E4">
        <w:t xml:space="preserve">have </w:t>
      </w:r>
      <w:r w:rsidR="0094178C" w:rsidRPr="00B616E4">
        <w:t>a</w:t>
      </w:r>
      <w:r w:rsidR="00091F19" w:rsidRPr="00B616E4">
        <w:t xml:space="preserve"> capability and process</w:t>
      </w:r>
      <w:r w:rsidR="001B4DB2" w:rsidRPr="00B616E4">
        <w:t xml:space="preserve"> at the </w:t>
      </w:r>
      <w:r w:rsidR="006B28B1" w:rsidRPr="00B616E4">
        <w:t xml:space="preserve">end of </w:t>
      </w:r>
      <w:r w:rsidR="001B4DB2" w:rsidRPr="00B616E4">
        <w:t xml:space="preserve">the </w:t>
      </w:r>
      <w:r w:rsidR="006B28B1" w:rsidRPr="00B616E4">
        <w:t>contract</w:t>
      </w:r>
      <w:r w:rsidR="001B4DB2" w:rsidRPr="00B616E4">
        <w:t>ed</w:t>
      </w:r>
      <w:r w:rsidR="006B28B1" w:rsidRPr="00B616E4">
        <w:t xml:space="preserve"> </w:t>
      </w:r>
      <w:r w:rsidR="001B4DB2" w:rsidRPr="00B616E4">
        <w:t xml:space="preserve">term </w:t>
      </w:r>
      <w:r w:rsidR="00362EB0" w:rsidRPr="00B616E4">
        <w:t>to</w:t>
      </w:r>
      <w:r w:rsidR="0094178C" w:rsidRPr="00B616E4">
        <w:t xml:space="preserve"> securely ret</w:t>
      </w:r>
      <w:r w:rsidR="00362EB0" w:rsidRPr="00B616E4">
        <w:t xml:space="preserve">urn </w:t>
      </w:r>
      <w:r w:rsidR="0094178C" w:rsidRPr="00B616E4">
        <w:t xml:space="preserve">and </w:t>
      </w:r>
      <w:r w:rsidR="00362EB0" w:rsidRPr="00B616E4">
        <w:t xml:space="preserve">securely </w:t>
      </w:r>
      <w:r w:rsidR="0094178C" w:rsidRPr="00B616E4">
        <w:t xml:space="preserve">delete </w:t>
      </w:r>
      <w:r w:rsidR="00362EB0" w:rsidRPr="00B616E4">
        <w:t xml:space="preserve">or destroy </w:t>
      </w:r>
      <w:r w:rsidR="0094178C" w:rsidRPr="00B616E4">
        <w:t xml:space="preserve">UPS Data from Vendor’s environment. </w:t>
      </w:r>
      <w:r w:rsidR="006B58F0">
        <w:t xml:space="preserve">Upon UPS request, </w:t>
      </w:r>
      <w:r w:rsidR="0094178C" w:rsidRPr="00B616E4">
        <w:t xml:space="preserve">Vendor will provide evidence </w:t>
      </w:r>
      <w:r w:rsidR="00362EB0" w:rsidRPr="00B616E4">
        <w:t xml:space="preserve">or authorized attestation </w:t>
      </w:r>
      <w:r w:rsidR="0094178C" w:rsidRPr="00B616E4">
        <w:t>of such deletion</w:t>
      </w:r>
      <w:r w:rsidR="00362EB0" w:rsidRPr="00B616E4">
        <w:t xml:space="preserve"> or destruction</w:t>
      </w:r>
      <w:r w:rsidR="0094178C" w:rsidRPr="00B616E4">
        <w:t xml:space="preserve">. </w:t>
      </w:r>
    </w:p>
    <w:p w14:paraId="16AFC1C1" w14:textId="51029A88" w:rsidR="003D5167" w:rsidRPr="00B616E4" w:rsidRDefault="003D5167" w:rsidP="009E5991">
      <w:pPr>
        <w:pStyle w:val="Heading2"/>
        <w:spacing w:after="120"/>
        <w:ind w:left="0" w:firstLine="360"/>
        <w:rPr>
          <w:rFonts w:eastAsia="Times New Roman"/>
        </w:rPr>
      </w:pPr>
      <w:r w:rsidRPr="00B616E4">
        <w:rPr>
          <w:rFonts w:eastAsia="Times New Roman"/>
        </w:rPr>
        <w:t>Vendor will have the capability to perform a remote wipe on any Vendor Personnel mobile device, including, but not limited to a smartphone, tablet</w:t>
      </w:r>
      <w:r w:rsidR="00AA67E7" w:rsidRPr="00B616E4">
        <w:rPr>
          <w:rFonts w:eastAsia="Times New Roman"/>
        </w:rPr>
        <w:t>,</w:t>
      </w:r>
      <w:r w:rsidRPr="00B616E4">
        <w:rPr>
          <w:rFonts w:eastAsia="Times New Roman"/>
        </w:rPr>
        <w:t xml:space="preserve"> and laptop (“Mobile Device”). If any Mobile Device contains or has access to UPS Data, Vendor will</w:t>
      </w:r>
      <w:r w:rsidR="00362EB0" w:rsidRPr="00B616E4">
        <w:rPr>
          <w:rFonts w:eastAsia="Times New Roman"/>
        </w:rPr>
        <w:t xml:space="preserve"> have a capability to</w:t>
      </w:r>
      <w:r w:rsidRPr="00B616E4">
        <w:rPr>
          <w:rFonts w:eastAsia="Times New Roman"/>
        </w:rPr>
        <w:t xml:space="preserve"> wipe the Mobile Device upon a remote command after (</w:t>
      </w:r>
      <w:r w:rsidR="005174A4" w:rsidRPr="00B616E4">
        <w:rPr>
          <w:rFonts w:eastAsia="Times New Roman"/>
        </w:rPr>
        <w:t>i</w:t>
      </w:r>
      <w:r w:rsidRPr="00B616E4">
        <w:rPr>
          <w:rFonts w:eastAsia="Times New Roman"/>
        </w:rPr>
        <w:t>) multiple failed attempts to authenticate the user of the Mobile Device or (</w:t>
      </w:r>
      <w:r w:rsidR="005174A4" w:rsidRPr="00B616E4">
        <w:rPr>
          <w:rFonts w:eastAsia="Times New Roman"/>
        </w:rPr>
        <w:t>ii</w:t>
      </w:r>
      <w:r w:rsidRPr="00B616E4">
        <w:rPr>
          <w:rFonts w:eastAsia="Times New Roman"/>
        </w:rPr>
        <w:t>) the Mobile Device has been lost or stolen.</w:t>
      </w:r>
    </w:p>
    <w:p w14:paraId="2564F2AF" w14:textId="3D935801" w:rsidR="00334AFF" w:rsidRDefault="0094178C" w:rsidP="00334AFF">
      <w:pPr>
        <w:pStyle w:val="Heading2"/>
        <w:ind w:left="0" w:firstLine="360"/>
      </w:pPr>
      <w:r w:rsidRPr="00B616E4">
        <w:t xml:space="preserve">Vendor will deploy Data </w:t>
      </w:r>
      <w:r w:rsidR="0072225A" w:rsidRPr="00B616E4">
        <w:t>L</w:t>
      </w:r>
      <w:r w:rsidRPr="00B616E4">
        <w:t xml:space="preserve">oss </w:t>
      </w:r>
      <w:r w:rsidR="0072225A" w:rsidRPr="00B616E4">
        <w:t>P</w:t>
      </w:r>
      <w:r w:rsidRPr="00B616E4">
        <w:t>revention (DLP) technology, processes, and/or solutions to protect</w:t>
      </w:r>
      <w:r w:rsidR="00BD075C" w:rsidRPr="00B616E4">
        <w:t xml:space="preserve"> and </w:t>
      </w:r>
      <w:r w:rsidRPr="00B616E4">
        <w:t xml:space="preserve">prevent against </w:t>
      </w:r>
      <w:r w:rsidR="00BD075C" w:rsidRPr="00B616E4">
        <w:t>e</w:t>
      </w:r>
      <w:r w:rsidRPr="00B616E4">
        <w:t xml:space="preserve">xfiltration of UPS </w:t>
      </w:r>
      <w:r w:rsidR="00437D0F">
        <w:t>D</w:t>
      </w:r>
      <w:r w:rsidRPr="00B616E4">
        <w:t xml:space="preserve">ata </w:t>
      </w:r>
      <w:r w:rsidR="00BD075C" w:rsidRPr="00B616E4">
        <w:t xml:space="preserve">or transfer of UPS data </w:t>
      </w:r>
      <w:r w:rsidRPr="00B616E4">
        <w:t>to non-</w:t>
      </w:r>
      <w:r w:rsidR="00BD075C" w:rsidRPr="00B616E4">
        <w:t xml:space="preserve">authorized </w:t>
      </w:r>
      <w:r w:rsidRPr="00B616E4">
        <w:t>asset</w:t>
      </w:r>
      <w:r w:rsidR="00BD075C" w:rsidRPr="00B616E4">
        <w:t>s or networks.</w:t>
      </w:r>
    </w:p>
    <w:p w14:paraId="4502F460" w14:textId="77777777" w:rsidR="0059074B" w:rsidRDefault="0059074B" w:rsidP="0059074B"/>
    <w:p w14:paraId="7B0C5F57" w14:textId="77777777" w:rsidR="0059074B" w:rsidRDefault="0059074B" w:rsidP="0059074B"/>
    <w:p w14:paraId="6D5C6283" w14:textId="77777777" w:rsidR="0059074B" w:rsidRPr="0059074B" w:rsidRDefault="0059074B" w:rsidP="0059074B"/>
    <w:p w14:paraId="6A33128C" w14:textId="218A7575" w:rsidR="00FD6BB9" w:rsidRPr="00B616E4" w:rsidRDefault="00FD6BB9" w:rsidP="00FB0455">
      <w:pPr>
        <w:pStyle w:val="Heading1"/>
        <w:ind w:left="0"/>
        <w:rPr>
          <w:rFonts w:eastAsiaTheme="minorHAnsi" w:cs="Times New Roman"/>
          <w:sz w:val="24"/>
          <w:szCs w:val="24"/>
        </w:rPr>
      </w:pPr>
      <w:bookmarkStart w:id="16" w:name="_Hlk157433027"/>
      <w:r w:rsidRPr="00B616E4">
        <w:rPr>
          <w:rFonts w:eastAsia="Times New Roman"/>
        </w:rPr>
        <w:lastRenderedPageBreak/>
        <w:t>PHYSICAL AND ENVIRONMENTAL SECURITY</w:t>
      </w:r>
    </w:p>
    <w:bookmarkEnd w:id="16"/>
    <w:p w14:paraId="6C95B414" w14:textId="20112AD6" w:rsidR="00B9486F" w:rsidRPr="00B616E4" w:rsidRDefault="00FD6BB9" w:rsidP="009E5991">
      <w:pPr>
        <w:pStyle w:val="Heading2"/>
        <w:ind w:left="0" w:firstLine="360"/>
        <w:rPr>
          <w:rFonts w:eastAsia="Times New Roman"/>
          <w:bCs/>
        </w:rPr>
      </w:pPr>
      <w:r w:rsidRPr="00B616E4">
        <w:rPr>
          <w:rFonts w:eastAsia="Times New Roman"/>
          <w:bCs/>
        </w:rPr>
        <w:t>Vendor's facilities</w:t>
      </w:r>
      <w:r w:rsidR="00FD2159">
        <w:rPr>
          <w:rFonts w:eastAsia="Times New Roman"/>
          <w:bCs/>
        </w:rPr>
        <w:t>, if any</w:t>
      </w:r>
      <w:r w:rsidR="004A01D3">
        <w:rPr>
          <w:rFonts w:eastAsia="Times New Roman"/>
          <w:bCs/>
        </w:rPr>
        <w:t>,</w:t>
      </w:r>
      <w:r w:rsidRPr="00B616E4">
        <w:rPr>
          <w:rFonts w:eastAsia="Times New Roman"/>
          <w:bCs/>
        </w:rPr>
        <w:t xml:space="preserve"> must maintain appropriate physical and environmental controls such as access restriction, detective monitoring controls, fire detection and suppression, climate control and monitoring, power and backup power solutions, and water damage detection.</w:t>
      </w:r>
    </w:p>
    <w:p w14:paraId="1285F4BC" w14:textId="4C9E919D" w:rsidR="00EA3F43" w:rsidRPr="00B616E4" w:rsidRDefault="00FD6BB9" w:rsidP="009E5991">
      <w:pPr>
        <w:pStyle w:val="Heading2"/>
        <w:ind w:left="0" w:firstLine="360"/>
        <w:rPr>
          <w:rFonts w:eastAsia="Times New Roman"/>
          <w:bCs/>
        </w:rPr>
      </w:pPr>
      <w:r w:rsidRPr="00B616E4">
        <w:rPr>
          <w:rFonts w:eastAsia="Times New Roman"/>
          <w:bCs/>
        </w:rPr>
        <w:t xml:space="preserve">Vendor will implement appropriate physical access controls such as </w:t>
      </w:r>
      <w:r w:rsidR="00BD075C" w:rsidRPr="00B616E4">
        <w:rPr>
          <w:rFonts w:eastAsia="Times New Roman"/>
          <w:bCs/>
        </w:rPr>
        <w:t xml:space="preserve">user authentication </w:t>
      </w:r>
      <w:r w:rsidRPr="00B616E4">
        <w:rPr>
          <w:rFonts w:eastAsia="Times New Roman"/>
          <w:bCs/>
        </w:rPr>
        <w:t>badge access and/or appropriate sign-in procedures and appropriate access logs for facilities that contain systems with access to UPS Systems and UPS Data.</w:t>
      </w:r>
    </w:p>
    <w:p w14:paraId="38351492" w14:textId="3CBD6F85" w:rsidR="003D5167" w:rsidRPr="00B616E4" w:rsidRDefault="003D5167" w:rsidP="00FB0455">
      <w:pPr>
        <w:pStyle w:val="Heading1"/>
        <w:ind w:left="0"/>
        <w:rPr>
          <w:rFonts w:eastAsia="Times New Roman"/>
        </w:rPr>
      </w:pPr>
      <w:bookmarkStart w:id="17" w:name="_Hlk157433037"/>
      <w:r w:rsidRPr="00B616E4">
        <w:rPr>
          <w:rFonts w:eastAsia="Times New Roman"/>
        </w:rPr>
        <w:t>ENDPOINT &amp; NETWORK SECURITY</w:t>
      </w:r>
    </w:p>
    <w:bookmarkEnd w:id="17"/>
    <w:p w14:paraId="6762F416" w14:textId="0EB32D4F" w:rsidR="003D5167" w:rsidRPr="00B616E4" w:rsidRDefault="003D5167" w:rsidP="009E5991">
      <w:pPr>
        <w:pStyle w:val="Heading2"/>
        <w:keepNext/>
        <w:keepLines/>
        <w:numPr>
          <w:ilvl w:val="1"/>
          <w:numId w:val="38"/>
        </w:numPr>
        <w:ind w:left="0" w:firstLine="360"/>
      </w:pPr>
      <w:r w:rsidRPr="00B616E4">
        <w:rPr>
          <w:rFonts w:eastAsia="Times New Roman"/>
        </w:rPr>
        <w:t>Vendor will install, configure</w:t>
      </w:r>
      <w:r w:rsidR="00AA67E7" w:rsidRPr="00B616E4">
        <w:rPr>
          <w:rFonts w:eastAsia="Times New Roman"/>
        </w:rPr>
        <w:t>,</w:t>
      </w:r>
      <w:r w:rsidRPr="00B616E4">
        <w:rPr>
          <w:rFonts w:eastAsia="Times New Roman"/>
        </w:rPr>
        <w:t xml:space="preserve"> and maintain perimeter and network security controls to prevent unauthorized access to UPS Data and UPS Systems</w:t>
      </w:r>
      <w:r w:rsidR="00C02F81" w:rsidRPr="00B616E4">
        <w:rPr>
          <w:rFonts w:eastAsia="Times New Roman"/>
        </w:rPr>
        <w:t xml:space="preserve"> and/or Vendor’s network and systems</w:t>
      </w:r>
      <w:r w:rsidRPr="00B616E4">
        <w:rPr>
          <w:rFonts w:eastAsia="Times New Roman"/>
        </w:rPr>
        <w:t xml:space="preserve">. Examples of security controls include, but are not limited to, firewalls, switches, routers, wireless access points, </w:t>
      </w:r>
      <w:r w:rsidR="003B7556" w:rsidRPr="00B616E4">
        <w:rPr>
          <w:rFonts w:eastAsia="Times New Roman"/>
        </w:rPr>
        <w:t xml:space="preserve">intrusion </w:t>
      </w:r>
      <w:r w:rsidRPr="00B616E4">
        <w:rPr>
          <w:rFonts w:eastAsia="Times New Roman"/>
        </w:rPr>
        <w:t>detection systems (“</w:t>
      </w:r>
      <w:r w:rsidRPr="00B616E4">
        <w:rPr>
          <w:rFonts w:eastAsia="Times New Roman"/>
          <w:u w:val="single"/>
        </w:rPr>
        <w:t>IDS</w:t>
      </w:r>
      <w:r w:rsidRPr="00B616E4">
        <w:rPr>
          <w:rFonts w:eastAsia="Times New Roman"/>
        </w:rPr>
        <w:t>”</w:t>
      </w:r>
      <w:r w:rsidR="00BB4C83" w:rsidRPr="00B616E4">
        <w:rPr>
          <w:rFonts w:eastAsia="Times New Roman"/>
        </w:rPr>
        <w:t>), intrusion</w:t>
      </w:r>
      <w:r w:rsidR="003B7556" w:rsidRPr="00B616E4">
        <w:rPr>
          <w:rFonts w:eastAsia="Times New Roman"/>
        </w:rPr>
        <w:t xml:space="preserve"> </w:t>
      </w:r>
      <w:r w:rsidRPr="00B616E4">
        <w:rPr>
          <w:rFonts w:eastAsia="Times New Roman"/>
        </w:rPr>
        <w:t>prevention systems (“</w:t>
      </w:r>
      <w:r w:rsidRPr="00B616E4">
        <w:rPr>
          <w:rFonts w:eastAsia="Times New Roman"/>
          <w:u w:val="single"/>
        </w:rPr>
        <w:t>IPS</w:t>
      </w:r>
      <w:r w:rsidRPr="00B616E4">
        <w:rPr>
          <w:rFonts w:eastAsia="Times New Roman"/>
        </w:rPr>
        <w:t>”), anti-malware software, and access control lists.</w:t>
      </w:r>
    </w:p>
    <w:p w14:paraId="5A3AE208" w14:textId="68134CA9" w:rsidR="003D5167" w:rsidRPr="00B616E4" w:rsidRDefault="003D5167" w:rsidP="009E5991">
      <w:pPr>
        <w:pStyle w:val="Heading2"/>
        <w:keepNext/>
        <w:keepLines/>
        <w:numPr>
          <w:ilvl w:val="1"/>
          <w:numId w:val="38"/>
        </w:numPr>
        <w:ind w:left="0" w:firstLine="360"/>
        <w:rPr>
          <w:rFonts w:eastAsia="Times New Roman"/>
        </w:rPr>
      </w:pPr>
      <w:r w:rsidRPr="00B616E4">
        <w:rPr>
          <w:rFonts w:eastAsia="Times New Roman"/>
        </w:rPr>
        <w:t>Vendor will maintain and configure endpoint security software on servers, desktops, laptops, mobile</w:t>
      </w:r>
      <w:r w:rsidR="005174A4" w:rsidRPr="00B616E4">
        <w:rPr>
          <w:rFonts w:eastAsia="Times New Roman"/>
        </w:rPr>
        <w:t>,</w:t>
      </w:r>
      <w:r w:rsidRPr="00B616E4">
        <w:rPr>
          <w:rFonts w:eastAsia="Times New Roman"/>
        </w:rPr>
        <w:t xml:space="preserve"> and portable digital media devices, including but </w:t>
      </w:r>
      <w:r w:rsidR="00CE1134" w:rsidRPr="00B616E4">
        <w:rPr>
          <w:rFonts w:eastAsia="Times New Roman"/>
        </w:rPr>
        <w:t xml:space="preserve">not </w:t>
      </w:r>
      <w:r w:rsidRPr="00B616E4">
        <w:rPr>
          <w:rFonts w:eastAsia="Times New Roman"/>
        </w:rPr>
        <w:t>limited to updated anti-virus software.</w:t>
      </w:r>
      <w:r w:rsidR="002B5604">
        <w:rPr>
          <w:rFonts w:eastAsia="Times New Roman"/>
        </w:rPr>
        <w:t xml:space="preserve"> </w:t>
      </w:r>
      <w:r w:rsidRPr="00B616E4">
        <w:rPr>
          <w:rFonts w:eastAsia="Times New Roman"/>
        </w:rPr>
        <w:t xml:space="preserve">Other endpoint protections may include encryption </w:t>
      </w:r>
      <w:r w:rsidR="00BB4C83" w:rsidRPr="00B616E4">
        <w:rPr>
          <w:rFonts w:eastAsia="Times New Roman"/>
        </w:rPr>
        <w:t>software, intrusion</w:t>
      </w:r>
      <w:r w:rsidRPr="00B616E4">
        <w:rPr>
          <w:rFonts w:eastAsia="Times New Roman"/>
        </w:rPr>
        <w:t xml:space="preserve"> detection systems, </w:t>
      </w:r>
      <w:r w:rsidR="00683BF4" w:rsidRPr="00B616E4">
        <w:rPr>
          <w:rFonts w:eastAsia="Times New Roman"/>
        </w:rPr>
        <w:t xml:space="preserve">intrusion </w:t>
      </w:r>
      <w:r w:rsidRPr="00B616E4">
        <w:rPr>
          <w:rFonts w:eastAsia="Times New Roman"/>
        </w:rPr>
        <w:t>prevention systems, anti-malware software, in accordance with industry standards. Vendor will ensure such configurations generate alerts to Vendor</w:t>
      </w:r>
      <w:r w:rsidR="00BB25FB">
        <w:rPr>
          <w:rFonts w:eastAsia="Times New Roman"/>
        </w:rPr>
        <w:t xml:space="preserve">, </w:t>
      </w:r>
      <w:r w:rsidRPr="00B616E4">
        <w:rPr>
          <w:rFonts w:eastAsia="Times New Roman"/>
        </w:rPr>
        <w:t xml:space="preserve">logs </w:t>
      </w:r>
      <w:r w:rsidR="00BB25FB">
        <w:rPr>
          <w:rFonts w:eastAsia="Times New Roman"/>
        </w:rPr>
        <w:t xml:space="preserve">are </w:t>
      </w:r>
      <w:r w:rsidRPr="00B616E4">
        <w:rPr>
          <w:rFonts w:eastAsia="Times New Roman"/>
        </w:rPr>
        <w:t>accessible by Vendor</w:t>
      </w:r>
      <w:r w:rsidR="00BB25FB">
        <w:rPr>
          <w:rFonts w:eastAsia="Times New Roman"/>
        </w:rPr>
        <w:t>,</w:t>
      </w:r>
      <w:r w:rsidRPr="00B616E4">
        <w:rPr>
          <w:rFonts w:eastAsia="Times New Roman"/>
        </w:rPr>
        <w:t xml:space="preserve"> and </w:t>
      </w:r>
      <w:r w:rsidR="00BB25FB">
        <w:rPr>
          <w:rFonts w:eastAsia="Times New Roman"/>
        </w:rPr>
        <w:t xml:space="preserve">Vendor </w:t>
      </w:r>
      <w:r w:rsidRPr="00B616E4">
        <w:rPr>
          <w:rFonts w:eastAsia="Times New Roman"/>
        </w:rPr>
        <w:t>will provide to UPS upon request.</w:t>
      </w:r>
    </w:p>
    <w:p w14:paraId="1FFE3848" w14:textId="482E5173" w:rsidR="003D5167" w:rsidRPr="00B616E4" w:rsidRDefault="003D5167" w:rsidP="009E5991">
      <w:pPr>
        <w:pStyle w:val="Heading2"/>
        <w:ind w:left="0" w:firstLine="360"/>
      </w:pPr>
      <w:r w:rsidRPr="00B616E4">
        <w:rPr>
          <w:rFonts w:eastAsia="Times New Roman"/>
        </w:rPr>
        <w:t>Vendor will have a security operations center (</w:t>
      </w:r>
      <w:r w:rsidR="005174A4" w:rsidRPr="00B616E4">
        <w:rPr>
          <w:rFonts w:eastAsia="Times New Roman"/>
        </w:rPr>
        <w:t>“</w:t>
      </w:r>
      <w:r w:rsidRPr="00B616E4">
        <w:rPr>
          <w:rFonts w:eastAsia="Times New Roman"/>
          <w:u w:val="single"/>
        </w:rPr>
        <w:t>SOC</w:t>
      </w:r>
      <w:r w:rsidR="005174A4" w:rsidRPr="00B616E4">
        <w:rPr>
          <w:rFonts w:eastAsia="Times New Roman"/>
        </w:rPr>
        <w:t>”</w:t>
      </w:r>
      <w:r w:rsidRPr="00B616E4">
        <w:rPr>
          <w:rFonts w:eastAsia="Times New Roman"/>
        </w:rPr>
        <w:t>), or a team performing a similar function, responsible for, at a minimum, security information and event management (</w:t>
      </w:r>
      <w:r w:rsidR="005174A4" w:rsidRPr="00B616E4">
        <w:rPr>
          <w:rFonts w:eastAsia="Times New Roman"/>
        </w:rPr>
        <w:t>“</w:t>
      </w:r>
      <w:r w:rsidRPr="00B616E4">
        <w:rPr>
          <w:rFonts w:eastAsia="Times New Roman"/>
          <w:u w:val="single"/>
        </w:rPr>
        <w:t>SIEM</w:t>
      </w:r>
      <w:r w:rsidR="005174A4" w:rsidRPr="00B616E4">
        <w:rPr>
          <w:rFonts w:eastAsia="Times New Roman"/>
        </w:rPr>
        <w:t>”</w:t>
      </w:r>
      <w:r w:rsidRPr="00B616E4">
        <w:rPr>
          <w:rFonts w:eastAsia="Times New Roman"/>
        </w:rPr>
        <w:t>), security logging, continuous security monitoring, and secure network security configurations.</w:t>
      </w:r>
    </w:p>
    <w:p w14:paraId="76C1E0CB" w14:textId="7B8383FA" w:rsidR="003D5167" w:rsidRPr="00B616E4" w:rsidRDefault="00C02F81" w:rsidP="009E5991">
      <w:pPr>
        <w:pStyle w:val="Heading2"/>
        <w:ind w:left="0" w:firstLine="360"/>
      </w:pPr>
      <w:r w:rsidRPr="00B616E4">
        <w:rPr>
          <w:rFonts w:eastAsia="Times New Roman"/>
        </w:rPr>
        <w:t xml:space="preserve">Vendor’s Infrastructure and network components shall be designed, developed, deployed, and configured such that UPS Data and user access are appropriately segmented and restricted from other tenants or users. </w:t>
      </w:r>
      <w:r w:rsidR="003D5167" w:rsidRPr="00B616E4">
        <w:rPr>
          <w:rFonts w:eastAsia="Times New Roman"/>
        </w:rPr>
        <w:t xml:space="preserve">UPS Data will be logically, separated from that of other customers via data segmentation and containerization. </w:t>
      </w:r>
    </w:p>
    <w:p w14:paraId="06D9C642" w14:textId="08CC5368" w:rsidR="003D5167" w:rsidRPr="00B616E4" w:rsidRDefault="003D5167" w:rsidP="009E5991">
      <w:pPr>
        <w:pStyle w:val="Heading2"/>
        <w:ind w:left="0" w:firstLine="360"/>
      </w:pPr>
      <w:r w:rsidRPr="00B616E4">
        <w:rPr>
          <w:rFonts w:eastAsia="Times New Roman"/>
        </w:rPr>
        <w:t xml:space="preserve">Vendor will implement and maintain security and hardening standards for network devices, including, but not limited to, baseline configurations, patching, passwords, access control, </w:t>
      </w:r>
      <w:r w:rsidR="00AA67E7" w:rsidRPr="00B616E4">
        <w:rPr>
          <w:rFonts w:eastAsia="Times New Roman"/>
        </w:rPr>
        <w:t xml:space="preserve">and </w:t>
      </w:r>
      <w:r w:rsidRPr="00B616E4">
        <w:rPr>
          <w:rFonts w:eastAsia="Times New Roman"/>
        </w:rPr>
        <w:t>multi-factor authentication with automatic system logout</w:t>
      </w:r>
      <w:r w:rsidR="001C514E" w:rsidRPr="00B616E4">
        <w:rPr>
          <w:rFonts w:eastAsia="Times New Roman"/>
        </w:rPr>
        <w:t xml:space="preserve"> </w:t>
      </w:r>
      <w:r w:rsidRPr="00B616E4">
        <w:rPr>
          <w:rFonts w:eastAsia="Times New Roman"/>
        </w:rPr>
        <w:t>after</w:t>
      </w:r>
      <w:r w:rsidR="00B176D7">
        <w:rPr>
          <w:rFonts w:eastAsia="Times New Roman"/>
        </w:rPr>
        <w:t xml:space="preserve"> ten (</w:t>
      </w:r>
      <w:r w:rsidR="00F862B5" w:rsidRPr="00B616E4">
        <w:rPr>
          <w:rFonts w:eastAsia="Times New Roman"/>
        </w:rPr>
        <w:t>1</w:t>
      </w:r>
      <w:r w:rsidR="00F862B5">
        <w:rPr>
          <w:rFonts w:eastAsia="Times New Roman"/>
        </w:rPr>
        <w:t>0</w:t>
      </w:r>
      <w:r w:rsidR="00B176D7">
        <w:rPr>
          <w:rFonts w:eastAsia="Times New Roman"/>
        </w:rPr>
        <w:t>)</w:t>
      </w:r>
      <w:r w:rsidR="00F862B5" w:rsidRPr="00B616E4">
        <w:rPr>
          <w:rFonts w:eastAsia="Times New Roman"/>
        </w:rPr>
        <w:t xml:space="preserve"> </w:t>
      </w:r>
      <w:r w:rsidRPr="00B616E4">
        <w:rPr>
          <w:rFonts w:eastAsia="Times New Roman"/>
        </w:rPr>
        <w:t>minutes</w:t>
      </w:r>
      <w:r w:rsidR="00C061C1">
        <w:rPr>
          <w:rFonts w:eastAsia="Times New Roman"/>
        </w:rPr>
        <w:t xml:space="preserve"> but no more than </w:t>
      </w:r>
      <w:r w:rsidR="00B176D7">
        <w:rPr>
          <w:rFonts w:eastAsia="Times New Roman"/>
        </w:rPr>
        <w:t>twenty (</w:t>
      </w:r>
      <w:r w:rsidR="00C061C1">
        <w:rPr>
          <w:rFonts w:eastAsia="Times New Roman"/>
        </w:rPr>
        <w:t>20</w:t>
      </w:r>
      <w:r w:rsidR="00B176D7">
        <w:rPr>
          <w:rFonts w:eastAsia="Times New Roman"/>
        </w:rPr>
        <w:t>)</w:t>
      </w:r>
      <w:r w:rsidR="00C061C1">
        <w:rPr>
          <w:rFonts w:eastAsia="Times New Roman"/>
        </w:rPr>
        <w:t xml:space="preserve"> </w:t>
      </w:r>
      <w:r w:rsidR="00502474">
        <w:rPr>
          <w:rFonts w:eastAsia="Times New Roman"/>
        </w:rPr>
        <w:t xml:space="preserve">minutes </w:t>
      </w:r>
      <w:r w:rsidR="00502474" w:rsidRPr="00B616E4">
        <w:rPr>
          <w:rFonts w:eastAsia="Times New Roman"/>
        </w:rPr>
        <w:t>of</w:t>
      </w:r>
      <w:r w:rsidRPr="00B616E4">
        <w:rPr>
          <w:rFonts w:eastAsia="Times New Roman"/>
        </w:rPr>
        <w:t xml:space="preserve"> inactivity.</w:t>
      </w:r>
    </w:p>
    <w:p w14:paraId="6B9784DA" w14:textId="6C659A32" w:rsidR="003D5167" w:rsidRPr="00B616E4" w:rsidRDefault="003D5167" w:rsidP="0059074B">
      <w:pPr>
        <w:pStyle w:val="Heading2"/>
        <w:spacing w:after="120"/>
        <w:ind w:left="0" w:firstLine="360"/>
      </w:pPr>
      <w:r w:rsidRPr="00B616E4">
        <w:rPr>
          <w:rFonts w:eastAsia="Times New Roman"/>
        </w:rPr>
        <w:t>Vendor will use defense-in-depth techniques, including, but not limited to, deep packet analysis, traffic throttling, and packet black-holing, for the detection of and timely response to network-based attacks associated with anomalous ingress or egress traffic patterns (e.g., MAC spoofing and ARP poisoning attacks) and/or distributed denial-of-service (DDoS) attacks.</w:t>
      </w:r>
    </w:p>
    <w:p w14:paraId="2ED085D9" w14:textId="2E5FD5A9" w:rsidR="003D5167" w:rsidRPr="00B616E4" w:rsidRDefault="003D5167" w:rsidP="0059074B">
      <w:pPr>
        <w:pStyle w:val="Heading2"/>
        <w:spacing w:after="120"/>
        <w:ind w:left="0" w:firstLine="360"/>
      </w:pPr>
      <w:r w:rsidRPr="00B616E4">
        <w:rPr>
          <w:rFonts w:eastAsia="Times New Roman"/>
        </w:rPr>
        <w:t>Vendor will follow documented change management procedures.</w:t>
      </w:r>
    </w:p>
    <w:p w14:paraId="0535376D" w14:textId="299A646C" w:rsidR="00EA3F43" w:rsidRDefault="003D5167" w:rsidP="0059074B">
      <w:pPr>
        <w:pStyle w:val="Heading2"/>
        <w:spacing w:after="120"/>
        <w:ind w:left="0" w:firstLine="360"/>
        <w:rPr>
          <w:rFonts w:eastAsia="Times New Roman"/>
        </w:rPr>
      </w:pPr>
      <w:r w:rsidRPr="00B616E4">
        <w:rPr>
          <w:rFonts w:eastAsia="Times New Roman"/>
        </w:rPr>
        <w:t>Vendor will reasonably protect workstations from intrusion by implementing automatic screen savers, locking devices, privacy screens, and/or similar controls.</w:t>
      </w:r>
    </w:p>
    <w:p w14:paraId="61142343" w14:textId="77777777" w:rsidR="0059074B" w:rsidRPr="0059074B" w:rsidRDefault="0059074B" w:rsidP="0059074B"/>
    <w:p w14:paraId="5DC0073B" w14:textId="6D890F9B" w:rsidR="003D5167" w:rsidRPr="00B616E4" w:rsidRDefault="003D5167" w:rsidP="00FB0455">
      <w:pPr>
        <w:pStyle w:val="Heading1"/>
        <w:ind w:left="0"/>
        <w:rPr>
          <w:rFonts w:eastAsia="Times New Roman"/>
        </w:rPr>
      </w:pPr>
      <w:bookmarkStart w:id="18" w:name="_Hlk157433048"/>
      <w:r w:rsidRPr="00B616E4">
        <w:t>APPLICATION SECURITY</w:t>
      </w:r>
    </w:p>
    <w:bookmarkEnd w:id="18"/>
    <w:p w14:paraId="28CCD8F6" w14:textId="75FC3830" w:rsidR="00D926BF" w:rsidRPr="005D2581" w:rsidRDefault="003D5167" w:rsidP="00437D0F">
      <w:pPr>
        <w:pStyle w:val="Heading2"/>
        <w:spacing w:after="120"/>
        <w:ind w:left="0" w:firstLine="360"/>
        <w:rPr>
          <w:rFonts w:eastAsia="Times New Roman"/>
        </w:rPr>
      </w:pPr>
      <w:r w:rsidRPr="005D2581">
        <w:rPr>
          <w:rFonts w:eastAsia="Times New Roman"/>
        </w:rPr>
        <w:t>Vendor will follow secure software development life cycle (</w:t>
      </w:r>
      <w:r w:rsidR="005174A4" w:rsidRPr="005D2581">
        <w:rPr>
          <w:rFonts w:eastAsia="Times New Roman"/>
        </w:rPr>
        <w:t>“</w:t>
      </w:r>
      <w:r w:rsidRPr="005D2581">
        <w:rPr>
          <w:rFonts w:eastAsia="Times New Roman"/>
        </w:rPr>
        <w:t>SDLC</w:t>
      </w:r>
      <w:r w:rsidR="005174A4" w:rsidRPr="005D2581">
        <w:rPr>
          <w:rFonts w:eastAsia="Times New Roman"/>
        </w:rPr>
        <w:t>”</w:t>
      </w:r>
      <w:r w:rsidRPr="005D2581">
        <w:rPr>
          <w:rFonts w:eastAsia="Times New Roman"/>
        </w:rPr>
        <w:t>) secure coding practices,</w:t>
      </w:r>
      <w:r w:rsidR="009D02D6" w:rsidRPr="005D2581">
        <w:rPr>
          <w:rFonts w:eastAsia="Times New Roman"/>
        </w:rPr>
        <w:t xml:space="preserve"> in accordance with the most current </w:t>
      </w:r>
      <w:r w:rsidR="009D02D6" w:rsidRPr="00437D0F">
        <w:rPr>
          <w:rFonts w:eastAsia="Times New Roman"/>
        </w:rPr>
        <w:t>guidance</w:t>
      </w:r>
      <w:r w:rsidR="001F30EC" w:rsidRPr="00437D0F">
        <w:rPr>
          <w:rFonts w:eastAsia="Times New Roman"/>
        </w:rPr>
        <w:t xml:space="preserve"> per the following </w:t>
      </w:r>
      <w:r w:rsidR="00AE7726" w:rsidRPr="00437D0F">
        <w:rPr>
          <w:rFonts w:eastAsia="Times New Roman"/>
        </w:rPr>
        <w:t xml:space="preserve">(i) </w:t>
      </w:r>
      <w:r w:rsidR="001F30EC" w:rsidRPr="00437D0F">
        <w:rPr>
          <w:rFonts w:eastAsia="Times New Roman"/>
        </w:rPr>
        <w:t xml:space="preserve">the Open Web Application Security Project (“OWASP”) </w:t>
      </w:r>
      <w:r w:rsidR="00790824" w:rsidRPr="00437D0F">
        <w:rPr>
          <w:rFonts w:eastAsia="Times New Roman"/>
        </w:rPr>
        <w:t>(</w:t>
      </w:r>
      <w:r w:rsidR="001F30EC" w:rsidRPr="00437D0F">
        <w:rPr>
          <w:rFonts w:eastAsia="Times New Roman"/>
        </w:rPr>
        <w:t>found at https://owasp.org/Top10/</w:t>
      </w:r>
      <w:r w:rsidR="00790824" w:rsidRPr="00437D0F">
        <w:rPr>
          <w:rFonts w:eastAsia="Times New Roman"/>
        </w:rPr>
        <w:t>)</w:t>
      </w:r>
      <w:r w:rsidR="001F30EC" w:rsidRPr="00437D0F">
        <w:rPr>
          <w:rFonts w:eastAsia="Times New Roman"/>
        </w:rPr>
        <w:t>,</w:t>
      </w:r>
      <w:r w:rsidR="002B5604" w:rsidRPr="00437D0F">
        <w:rPr>
          <w:rFonts w:eastAsia="Times New Roman"/>
        </w:rPr>
        <w:t xml:space="preserve"> </w:t>
      </w:r>
      <w:r w:rsidR="001F30EC" w:rsidRPr="00437D0F">
        <w:rPr>
          <w:rFonts w:eastAsia="Times New Roman"/>
        </w:rPr>
        <w:t>(ii)</w:t>
      </w:r>
      <w:r w:rsidR="00F03AED" w:rsidRPr="00437D0F">
        <w:rPr>
          <w:rFonts w:eastAsia="Times New Roman"/>
        </w:rPr>
        <w:t xml:space="preserve"> </w:t>
      </w:r>
      <w:r w:rsidR="001F30EC" w:rsidRPr="00437D0F">
        <w:rPr>
          <w:rFonts w:eastAsia="Times New Roman"/>
        </w:rPr>
        <w:t>Common Weakness</w:t>
      </w:r>
      <w:r w:rsidR="001C514E" w:rsidRPr="00437D0F">
        <w:rPr>
          <w:rFonts w:eastAsia="Times New Roman"/>
        </w:rPr>
        <w:t xml:space="preserve"> </w:t>
      </w:r>
      <w:r w:rsidR="001F30EC" w:rsidRPr="00437D0F">
        <w:rPr>
          <w:rFonts w:eastAsia="Times New Roman"/>
        </w:rPr>
        <w:t xml:space="preserve">Enumeration (“CWE”) </w:t>
      </w:r>
      <w:r w:rsidR="00790824" w:rsidRPr="00437D0F">
        <w:rPr>
          <w:rFonts w:eastAsia="Times New Roman"/>
        </w:rPr>
        <w:t>(</w:t>
      </w:r>
      <w:r w:rsidR="001F30EC" w:rsidRPr="00437D0F">
        <w:rPr>
          <w:rFonts w:eastAsia="Times New Roman"/>
        </w:rPr>
        <w:t xml:space="preserve">found at </w:t>
      </w:r>
      <w:r w:rsidR="00D926BF" w:rsidRPr="00437D0F">
        <w:rPr>
          <w:rFonts w:eastAsia="Times New Roman"/>
        </w:rPr>
        <w:t xml:space="preserve"> "https://cwe.mitre.org/top25/archive/2023/2023_top25_list.html</w:t>
      </w:r>
      <w:r w:rsidR="005D2581" w:rsidRPr="00437D0F">
        <w:rPr>
          <w:rFonts w:eastAsia="Times New Roman"/>
        </w:rPr>
        <w:t>)</w:t>
      </w:r>
      <w:r w:rsidR="005D2581" w:rsidRPr="005D2581">
        <w:t xml:space="preserve"> </w:t>
      </w:r>
      <w:r w:rsidR="005D2581" w:rsidRPr="00437D0F">
        <w:rPr>
          <w:rFonts w:eastAsia="Times New Roman"/>
        </w:rPr>
        <w:t>and (iii) SANS guidance Most Dangerous Software Errors (found at https://www.sans.org/top25-software-errors/), to ensure harmful code is not</w:t>
      </w:r>
      <w:r w:rsidR="005D2581" w:rsidRPr="005D2581">
        <w:rPr>
          <w:rFonts w:eastAsia="Times New Roman"/>
        </w:rPr>
        <w:t xml:space="preserve"> delivered and best practices are followed. Coding practices will include (i) regular security code reviews; and (ii) static and dynamic scanning of all software and/or applications storing, processing, and/or transmitting UPS Data.</w:t>
      </w:r>
    </w:p>
    <w:p w14:paraId="778ABC52" w14:textId="6CC49391" w:rsidR="00005ECD" w:rsidRPr="009B3D71" w:rsidRDefault="00005ECD" w:rsidP="005D2581">
      <w:pPr>
        <w:pStyle w:val="Heading2"/>
        <w:numPr>
          <w:ilvl w:val="0"/>
          <w:numId w:val="0"/>
        </w:numPr>
        <w:ind w:left="360"/>
        <w:rPr>
          <w:rFonts w:eastAsia="Times New Roman"/>
          <w:szCs w:val="22"/>
        </w:rPr>
      </w:pPr>
    </w:p>
    <w:p w14:paraId="04EDBEB5" w14:textId="6D497D08" w:rsidR="009B4E3A" w:rsidRPr="009B3D71" w:rsidRDefault="009B4E3A" w:rsidP="00437D0F">
      <w:pPr>
        <w:pStyle w:val="Heading2"/>
        <w:ind w:left="0" w:firstLine="360"/>
        <w:rPr>
          <w:rFonts w:eastAsia="Times New Roman"/>
          <w:szCs w:val="22"/>
        </w:rPr>
      </w:pPr>
      <w:r w:rsidRPr="009B3D71">
        <w:rPr>
          <w:rFonts w:eastAsia="Times New Roman"/>
          <w:szCs w:val="22"/>
        </w:rPr>
        <w:lastRenderedPageBreak/>
        <w:t>Vendor will maintain proper segmentation of data environments (Development, Test, and Production). Segregation/Segmentation must be employed such that production data will not be used in development and testing environments.</w:t>
      </w:r>
    </w:p>
    <w:p w14:paraId="054F1C2B" w14:textId="7A6CF8F9" w:rsidR="00EA6297" w:rsidRPr="002B5604" w:rsidRDefault="00F862B5" w:rsidP="00437D0F">
      <w:pPr>
        <w:pStyle w:val="Heading2"/>
        <w:ind w:left="0" w:firstLine="360"/>
        <w:rPr>
          <w:rFonts w:eastAsia="Times New Roman"/>
          <w:szCs w:val="22"/>
        </w:rPr>
      </w:pPr>
      <w:r w:rsidRPr="00F862B5">
        <w:rPr>
          <w:rFonts w:eastAsia="Times New Roman"/>
          <w:szCs w:val="22"/>
        </w:rPr>
        <w:t xml:space="preserve"> Vendor will develop systems, products, and business practices based upon a principle of privacy by design and industry standards. Vendor will ensure that systems' privacy settings are configured according to all applicable laws and regulations.</w:t>
      </w:r>
      <w:r w:rsidR="002B5604">
        <w:rPr>
          <w:rFonts w:eastAsia="Times New Roman"/>
          <w:szCs w:val="22"/>
        </w:rPr>
        <w:t xml:space="preserve"> </w:t>
      </w:r>
    </w:p>
    <w:p w14:paraId="3EF09323" w14:textId="0BF65CB4" w:rsidR="00DC1AAD" w:rsidRPr="00B616E4" w:rsidRDefault="003D5167" w:rsidP="00EA6297">
      <w:pPr>
        <w:pStyle w:val="Heading1"/>
        <w:spacing w:after="120"/>
        <w:ind w:left="0"/>
        <w:rPr>
          <w:b w:val="0"/>
          <w:bCs/>
        </w:rPr>
      </w:pPr>
      <w:bookmarkStart w:id="19" w:name="_Hlk157433064"/>
      <w:r w:rsidRPr="00B616E4">
        <w:t>RISK MANAGEMENT; THIRD PARTY/VENDOR ASSURANCE</w:t>
      </w:r>
    </w:p>
    <w:bookmarkEnd w:id="19"/>
    <w:p w14:paraId="1585E44E" w14:textId="45180E8E" w:rsidR="003D5167" w:rsidRPr="00B616E4" w:rsidRDefault="003D5167" w:rsidP="009E5991">
      <w:pPr>
        <w:pStyle w:val="Heading2"/>
        <w:spacing w:after="120"/>
        <w:ind w:left="0" w:firstLine="360"/>
      </w:pPr>
      <w:r w:rsidRPr="00B616E4">
        <w:rPr>
          <w:rFonts w:eastAsia="Times New Roman"/>
        </w:rPr>
        <w:t>Vendor will maintain a third</w:t>
      </w:r>
      <w:r w:rsidR="005174A4" w:rsidRPr="00B616E4">
        <w:rPr>
          <w:rFonts w:eastAsia="Times New Roman"/>
        </w:rPr>
        <w:t>-</w:t>
      </w:r>
      <w:r w:rsidRPr="00B616E4">
        <w:rPr>
          <w:rFonts w:eastAsia="Times New Roman"/>
        </w:rPr>
        <w:t>party risk management program. This will include (</w:t>
      </w:r>
      <w:r w:rsidR="00AA67E7" w:rsidRPr="00B616E4">
        <w:rPr>
          <w:rFonts w:eastAsia="Times New Roman"/>
        </w:rPr>
        <w:t>i</w:t>
      </w:r>
      <w:r w:rsidRPr="00B616E4">
        <w:rPr>
          <w:rFonts w:eastAsia="Times New Roman"/>
        </w:rPr>
        <w:t>) maintenance of information security agreements to ensure that Vendor’s third parties are bound to the terms of this Exhibit</w:t>
      </w:r>
      <w:r w:rsidR="00AA517A" w:rsidRPr="00B616E4">
        <w:rPr>
          <w:rFonts w:eastAsia="Times New Roman"/>
        </w:rPr>
        <w:t>;</w:t>
      </w:r>
      <w:r w:rsidRPr="00B616E4">
        <w:rPr>
          <w:rFonts w:eastAsia="Times New Roman"/>
        </w:rPr>
        <w:t xml:space="preserve"> and (</w:t>
      </w:r>
      <w:r w:rsidR="00AA67E7" w:rsidRPr="00B616E4">
        <w:rPr>
          <w:rFonts w:eastAsia="Times New Roman"/>
        </w:rPr>
        <w:t>ii</w:t>
      </w:r>
      <w:r w:rsidRPr="00B616E4">
        <w:rPr>
          <w:rFonts w:eastAsia="Times New Roman"/>
        </w:rPr>
        <w:t xml:space="preserve">) monitoring and auditing (at least annually) of Vendor’s third parties. Vendor will make </w:t>
      </w:r>
      <w:r w:rsidR="002A4646" w:rsidRPr="00B616E4">
        <w:rPr>
          <w:rFonts w:eastAsia="Times New Roman"/>
        </w:rPr>
        <w:t>available to UPS upon request, a</w:t>
      </w:r>
      <w:r w:rsidRPr="00B616E4">
        <w:rPr>
          <w:rFonts w:eastAsia="Times New Roman"/>
        </w:rPr>
        <w:t>udit and monitoring reports, information security agreements, and other artifacts of Vendor’s third parties.</w:t>
      </w:r>
    </w:p>
    <w:p w14:paraId="4C94546F" w14:textId="072E5B61" w:rsidR="003D5167" w:rsidRPr="00B616E4" w:rsidRDefault="003D5167" w:rsidP="009E5991">
      <w:pPr>
        <w:pStyle w:val="Heading2"/>
        <w:spacing w:after="120"/>
        <w:ind w:left="0" w:firstLine="360"/>
        <w:rPr>
          <w:rFonts w:eastAsia="Times New Roman"/>
        </w:rPr>
      </w:pPr>
      <w:r w:rsidRPr="00B616E4">
        <w:rPr>
          <w:rFonts w:eastAsia="Times New Roman"/>
        </w:rPr>
        <w:t>Risk management will include remediation by Vendor of any identified findings commensurate with risk and evidence of completion.</w:t>
      </w:r>
    </w:p>
    <w:p w14:paraId="717806D4" w14:textId="18744905" w:rsidR="003D5167" w:rsidRPr="00B616E4" w:rsidRDefault="003D5167" w:rsidP="009E5991">
      <w:pPr>
        <w:pStyle w:val="Heading2"/>
        <w:keepNext/>
        <w:keepLines/>
        <w:spacing w:after="120"/>
        <w:ind w:left="0" w:firstLine="360"/>
        <w:rPr>
          <w:rFonts w:eastAsia="Times New Roman"/>
        </w:rPr>
      </w:pPr>
      <w:r w:rsidRPr="00B616E4">
        <w:rPr>
          <w:rFonts w:eastAsia="Times New Roman"/>
        </w:rPr>
        <w:t>Vendor will maintain a risk assessment program, which will define roles and responsibilities for performing risk assessment and responding to results. Vendor will perform an annual risk assessment to verify the design of controls that protect business operations and information technology.</w:t>
      </w:r>
    </w:p>
    <w:p w14:paraId="617ADBE1" w14:textId="1FFA1EBA" w:rsidR="00C76408" w:rsidRPr="00B616E4" w:rsidRDefault="003D5167" w:rsidP="009E5991">
      <w:pPr>
        <w:pStyle w:val="Heading2"/>
        <w:keepNext/>
        <w:keepLines/>
        <w:ind w:left="0" w:firstLine="360"/>
        <w:rPr>
          <w:rFonts w:eastAsia="Times New Roman"/>
        </w:rPr>
      </w:pPr>
      <w:r w:rsidRPr="00B616E4">
        <w:rPr>
          <w:rFonts w:eastAsia="Times New Roman"/>
        </w:rPr>
        <w:t>Vendor will maintain a risk assessment remediation plan, which will include the use of issue tracking to completion that measures remediation progress regularly against target dates. Vendor will assign an owner (active Vendor Personnel</w:t>
      </w:r>
      <w:r w:rsidR="00AA67E7" w:rsidRPr="00B616E4">
        <w:rPr>
          <w:rFonts w:eastAsia="Times New Roman"/>
        </w:rPr>
        <w:t>)</w:t>
      </w:r>
      <w:r w:rsidRPr="00B616E4">
        <w:rPr>
          <w:rFonts w:eastAsia="Times New Roman"/>
        </w:rPr>
        <w:t xml:space="preserve"> to each remediation plan. For risk acceptance,</w:t>
      </w:r>
      <w:r w:rsidR="002A4646" w:rsidRPr="00B616E4">
        <w:rPr>
          <w:rFonts w:eastAsia="Times New Roman"/>
        </w:rPr>
        <w:t xml:space="preserve"> </w:t>
      </w:r>
      <w:r w:rsidRPr="00B616E4">
        <w:rPr>
          <w:rFonts w:eastAsia="Times New Roman"/>
        </w:rPr>
        <w:t>Vendor management will provide clear acknowledgement and a description of the risk. The risk acceptance must include a business justification.</w:t>
      </w:r>
    </w:p>
    <w:p w14:paraId="3BEA36A0" w14:textId="21755C19" w:rsidR="00C76408" w:rsidRPr="00B616E4" w:rsidRDefault="003D5167" w:rsidP="00FB0455">
      <w:pPr>
        <w:pStyle w:val="Heading1"/>
        <w:ind w:left="0"/>
        <w:rPr>
          <w:rFonts w:eastAsia="Times New Roman"/>
        </w:rPr>
      </w:pPr>
      <w:bookmarkStart w:id="20" w:name="_Hlk157433074"/>
      <w:r w:rsidRPr="00B616E4">
        <w:rPr>
          <w:rFonts w:eastAsia="Times New Roman"/>
        </w:rPr>
        <w:t xml:space="preserve">VULNERABILITY </w:t>
      </w:r>
      <w:r w:rsidR="00AA67E7" w:rsidRPr="00B616E4">
        <w:rPr>
          <w:rFonts w:eastAsia="Times New Roman"/>
        </w:rPr>
        <w:t xml:space="preserve">AND </w:t>
      </w:r>
      <w:r w:rsidRPr="00B616E4">
        <w:rPr>
          <w:rFonts w:eastAsia="Times New Roman"/>
        </w:rPr>
        <w:t>PATCH MANAGEMENT</w:t>
      </w:r>
    </w:p>
    <w:bookmarkEnd w:id="20"/>
    <w:p w14:paraId="098036FA" w14:textId="4B3BBE95" w:rsidR="00C76408" w:rsidRPr="009B3D71" w:rsidRDefault="00BD7075" w:rsidP="009E5991">
      <w:pPr>
        <w:pStyle w:val="Heading2"/>
        <w:keepNext/>
        <w:keepLines/>
        <w:numPr>
          <w:ilvl w:val="1"/>
          <w:numId w:val="83"/>
        </w:numPr>
        <w:spacing w:after="120"/>
        <w:ind w:left="0" w:firstLine="360"/>
        <w:rPr>
          <w:rFonts w:eastAsia="Times New Roman"/>
          <w:szCs w:val="22"/>
        </w:rPr>
      </w:pPr>
      <w:r w:rsidRPr="009B3D71">
        <w:rPr>
          <w:rFonts w:eastAsia="Times New Roman"/>
          <w:szCs w:val="22"/>
        </w:rPr>
        <w:t>Vendor will cooperate with UPS to conduct security vulnerability scans of Vendor’s systems and networks that access or store UPS Data.</w:t>
      </w:r>
      <w:r w:rsidR="00F862B5" w:rsidRPr="00F862B5">
        <w:t xml:space="preserve"> </w:t>
      </w:r>
      <w:r w:rsidR="00F862B5" w:rsidRPr="00F862B5">
        <w:rPr>
          <w:rFonts w:eastAsia="Times New Roman"/>
          <w:szCs w:val="22"/>
        </w:rPr>
        <w:t xml:space="preserve">Such security vulnerability scans shall be based on the requirements set forth in UPS Application Security Checklist (“Security Checklist”). In the event that UPS identifies </w:t>
      </w:r>
      <w:r w:rsidR="00C061C1">
        <w:rPr>
          <w:rFonts w:eastAsia="Times New Roman"/>
          <w:szCs w:val="22"/>
        </w:rPr>
        <w:t>vulnerabilities</w:t>
      </w:r>
      <w:r w:rsidR="00F862B5" w:rsidRPr="00F862B5">
        <w:rPr>
          <w:rFonts w:eastAsia="Times New Roman"/>
          <w:szCs w:val="22"/>
        </w:rPr>
        <w:t xml:space="preserve">, Vendor agrees to promptly </w:t>
      </w:r>
      <w:r w:rsidR="00C061C1">
        <w:rPr>
          <w:rFonts w:eastAsia="Times New Roman"/>
          <w:szCs w:val="22"/>
        </w:rPr>
        <w:t xml:space="preserve">remediate identified vulnerabilities </w:t>
      </w:r>
      <w:r w:rsidR="00F862B5" w:rsidRPr="00F862B5">
        <w:rPr>
          <w:rFonts w:eastAsia="Times New Roman"/>
          <w:szCs w:val="22"/>
        </w:rPr>
        <w:t xml:space="preserve">in line with </w:t>
      </w:r>
      <w:r w:rsidR="00C061C1">
        <w:rPr>
          <w:rFonts w:eastAsia="Times New Roman"/>
          <w:szCs w:val="22"/>
        </w:rPr>
        <w:t>the agreed patching cadence</w:t>
      </w:r>
      <w:r w:rsidR="00F862B5" w:rsidRPr="00F862B5">
        <w:rPr>
          <w:rFonts w:eastAsia="Times New Roman"/>
          <w:szCs w:val="22"/>
        </w:rPr>
        <w:t>.</w:t>
      </w:r>
    </w:p>
    <w:p w14:paraId="517CFFB7" w14:textId="0F1B0EA2" w:rsidR="00A81D7F" w:rsidRPr="009B3D71" w:rsidRDefault="00BD7075" w:rsidP="009E5991">
      <w:pPr>
        <w:pStyle w:val="Heading2"/>
        <w:keepNext/>
        <w:keepLines/>
        <w:numPr>
          <w:ilvl w:val="1"/>
          <w:numId w:val="83"/>
        </w:numPr>
        <w:spacing w:after="120"/>
        <w:ind w:left="0" w:firstLine="360"/>
        <w:rPr>
          <w:rFonts w:eastAsia="Times New Roman"/>
          <w:szCs w:val="22"/>
        </w:rPr>
      </w:pPr>
      <w:r w:rsidRPr="009B3D71">
        <w:rPr>
          <w:rFonts w:eastAsia="Times New Roman"/>
          <w:szCs w:val="22"/>
        </w:rPr>
        <w:t>Vendor will perform routine network and application-level scans for vulnerabilities, intrusions, and unauthorized changes to UPS Data or UPS Systems (each a “Vulnerability Scan”)</w:t>
      </w:r>
      <w:r w:rsidR="00921473" w:rsidRPr="00921473">
        <w:t xml:space="preserve"> </w:t>
      </w:r>
      <w:r w:rsidR="00921473" w:rsidRPr="00921473">
        <w:rPr>
          <w:rFonts w:eastAsia="Times New Roman"/>
          <w:szCs w:val="22"/>
        </w:rPr>
        <w:t>at least quarterly and prior to network and application provisioning</w:t>
      </w:r>
      <w:r w:rsidR="00921473">
        <w:rPr>
          <w:rFonts w:eastAsia="Times New Roman"/>
          <w:szCs w:val="22"/>
        </w:rPr>
        <w:t>.</w:t>
      </w:r>
    </w:p>
    <w:p w14:paraId="52BC7665" w14:textId="1AFFE3AB" w:rsidR="00074210" w:rsidRPr="009B3D71" w:rsidRDefault="00BD7075" w:rsidP="009E5991">
      <w:pPr>
        <w:pStyle w:val="Heading2"/>
        <w:keepNext/>
        <w:keepLines/>
        <w:numPr>
          <w:ilvl w:val="1"/>
          <w:numId w:val="83"/>
        </w:numPr>
        <w:spacing w:after="120"/>
        <w:ind w:left="0" w:firstLine="360"/>
        <w:rPr>
          <w:rFonts w:eastAsia="Times New Roman"/>
          <w:szCs w:val="22"/>
        </w:rPr>
      </w:pPr>
      <w:r w:rsidRPr="009B3D71">
        <w:rPr>
          <w:rFonts w:eastAsia="Times New Roman"/>
          <w:szCs w:val="22"/>
        </w:rPr>
        <w:t>At least once every year</w:t>
      </w:r>
      <w:r w:rsidR="005518A5">
        <w:rPr>
          <w:rFonts w:eastAsia="Times New Roman"/>
          <w:szCs w:val="22"/>
        </w:rPr>
        <w:t>,</w:t>
      </w:r>
      <w:r w:rsidR="00921473" w:rsidRPr="00921473">
        <w:t xml:space="preserve"> </w:t>
      </w:r>
      <w:r w:rsidR="00921473" w:rsidRPr="00921473">
        <w:rPr>
          <w:rFonts w:eastAsia="Times New Roman"/>
          <w:szCs w:val="22"/>
        </w:rPr>
        <w:t xml:space="preserve">or upon request from UPS following a </w:t>
      </w:r>
      <w:r w:rsidR="00257130">
        <w:rPr>
          <w:rFonts w:eastAsia="Times New Roman"/>
          <w:szCs w:val="22"/>
        </w:rPr>
        <w:t xml:space="preserve">Vendor related </w:t>
      </w:r>
      <w:r w:rsidR="00921473" w:rsidRPr="00921473">
        <w:rPr>
          <w:rFonts w:eastAsia="Times New Roman"/>
          <w:szCs w:val="22"/>
        </w:rPr>
        <w:t>Security Breach</w:t>
      </w:r>
      <w:r w:rsidRPr="009B3D71">
        <w:rPr>
          <w:rFonts w:eastAsia="Times New Roman"/>
          <w:szCs w:val="22"/>
        </w:rPr>
        <w:t>, Vendor will hire an independent third-party cybersecurity firm to test a potential unauthorized user’s ability to penetrate Vendor’s network (a “Penetration Test”).</w:t>
      </w:r>
    </w:p>
    <w:p w14:paraId="364CE571" w14:textId="6955748A" w:rsidR="00FB0392" w:rsidRPr="009B3D71" w:rsidRDefault="00921473" w:rsidP="009E5991">
      <w:pPr>
        <w:pStyle w:val="ListParagraph"/>
        <w:numPr>
          <w:ilvl w:val="1"/>
          <w:numId w:val="83"/>
        </w:numPr>
        <w:spacing w:after="120"/>
        <w:ind w:left="0" w:firstLine="360"/>
        <w:contextualSpacing w:val="0"/>
        <w:jc w:val="both"/>
        <w:rPr>
          <w:rFonts w:eastAsia="Times New Roman" w:cstheme="majorBidi"/>
          <w:bCs/>
          <w:sz w:val="22"/>
          <w:szCs w:val="22"/>
        </w:rPr>
      </w:pPr>
      <w:r w:rsidRPr="00921473">
        <w:rPr>
          <w:rFonts w:eastAsia="Times New Roman" w:cstheme="majorBidi"/>
          <w:sz w:val="22"/>
          <w:szCs w:val="22"/>
        </w:rPr>
        <w:t>At UPS’s request, Vendor will provide the reports generated by Vendor’s Vulnerability Scans and Penetration Tests, and promptly correct all identified vulnerabilities in accordance with the agreed patching cadence</w:t>
      </w:r>
      <w:r>
        <w:rPr>
          <w:rFonts w:eastAsia="Times New Roman" w:cstheme="majorBidi"/>
          <w:sz w:val="22"/>
          <w:szCs w:val="22"/>
        </w:rPr>
        <w:t>.</w:t>
      </w:r>
    </w:p>
    <w:p w14:paraId="0540F574" w14:textId="2C642A8E" w:rsidR="00FB0392" w:rsidRPr="009B3D71" w:rsidRDefault="00BD7075" w:rsidP="009E5991">
      <w:pPr>
        <w:pStyle w:val="ListParagraph"/>
        <w:numPr>
          <w:ilvl w:val="1"/>
          <w:numId w:val="83"/>
        </w:numPr>
        <w:spacing w:after="120"/>
        <w:ind w:left="0" w:firstLine="360"/>
        <w:contextualSpacing w:val="0"/>
        <w:jc w:val="both"/>
        <w:rPr>
          <w:rFonts w:eastAsia="Times New Roman" w:cstheme="majorBidi"/>
          <w:bCs/>
          <w:sz w:val="22"/>
          <w:szCs w:val="22"/>
        </w:rPr>
      </w:pPr>
      <w:r w:rsidRPr="009B3D71">
        <w:rPr>
          <w:rFonts w:eastAsia="Times New Roman"/>
          <w:sz w:val="22"/>
          <w:szCs w:val="22"/>
        </w:rPr>
        <w:t>Vendor will identify, triage, document, and remediate vulnerabilities and threats to UPS Data and UPS Systems</w:t>
      </w:r>
      <w:r w:rsidR="009F298F">
        <w:rPr>
          <w:rFonts w:eastAsia="Times New Roman"/>
          <w:sz w:val="22"/>
          <w:szCs w:val="22"/>
        </w:rPr>
        <w:t>,</w:t>
      </w:r>
      <w:r w:rsidRPr="009B3D71">
        <w:rPr>
          <w:rFonts w:eastAsia="Times New Roman"/>
          <w:sz w:val="22"/>
          <w:szCs w:val="22"/>
        </w:rPr>
        <w:t xml:space="preserve"> </w:t>
      </w:r>
      <w:r w:rsidR="005D6FD9">
        <w:rPr>
          <w:rFonts w:eastAsia="Times New Roman"/>
          <w:sz w:val="22"/>
          <w:szCs w:val="22"/>
        </w:rPr>
        <w:t xml:space="preserve">including those </w:t>
      </w:r>
      <w:r w:rsidRPr="009B3D71">
        <w:rPr>
          <w:rFonts w:eastAsia="Times New Roman"/>
          <w:sz w:val="22"/>
          <w:szCs w:val="22"/>
        </w:rPr>
        <w:t>identified by anti-virus scans, firewall reports, IPS or IDS alerts, vulnerability scans, penetration tests, or other security data.</w:t>
      </w:r>
      <w:r w:rsidR="002B5604">
        <w:rPr>
          <w:rFonts w:eastAsia="Times New Roman"/>
          <w:sz w:val="22"/>
          <w:szCs w:val="22"/>
        </w:rPr>
        <w:t xml:space="preserve"> </w:t>
      </w:r>
      <w:r w:rsidRPr="009B3D71">
        <w:rPr>
          <w:rFonts w:eastAsia="Times New Roman"/>
          <w:sz w:val="22"/>
          <w:szCs w:val="22"/>
        </w:rPr>
        <w:t>Vendor will determine the severity of each vulnerability or threat in accordance with the NIST National Vulnerability Database’s (“NVD”) Common Vulnerability Scoring System (“CVSS”), version 3.0 or higher (found at https://nvd.nist.gov).</w:t>
      </w:r>
      <w:r w:rsidR="002B5604">
        <w:rPr>
          <w:rFonts w:eastAsia="Times New Roman"/>
          <w:sz w:val="22"/>
          <w:szCs w:val="22"/>
        </w:rPr>
        <w:t xml:space="preserve"> </w:t>
      </w:r>
      <w:r w:rsidRPr="009B3D71">
        <w:rPr>
          <w:rFonts w:eastAsia="Times New Roman"/>
          <w:sz w:val="22"/>
          <w:szCs w:val="22"/>
        </w:rPr>
        <w:t>Vendor will notify UPS promptly, but no more than 72 hours, after discovery of identified “high” and “critical” vulnerabilities or threats to UPS Data or UPS Systems, as determined by the CVSS formula.</w:t>
      </w:r>
    </w:p>
    <w:p w14:paraId="199D2645" w14:textId="5B5A834E" w:rsidR="00BD6422" w:rsidRPr="009B3D71" w:rsidRDefault="004E7B5C" w:rsidP="009E5991">
      <w:pPr>
        <w:pStyle w:val="ListParagraph"/>
        <w:numPr>
          <w:ilvl w:val="1"/>
          <w:numId w:val="83"/>
        </w:numPr>
        <w:spacing w:after="120" w:line="259" w:lineRule="auto"/>
        <w:ind w:left="0" w:firstLine="360"/>
        <w:jc w:val="both"/>
        <w:rPr>
          <w:rFonts w:eastAsia="Times New Roman" w:cstheme="majorBidi"/>
          <w:bCs/>
          <w:sz w:val="22"/>
          <w:szCs w:val="22"/>
        </w:rPr>
      </w:pPr>
      <w:r w:rsidRPr="009B3D71">
        <w:rPr>
          <w:rFonts w:eastAsia="Times New Roman"/>
          <w:sz w:val="22"/>
          <w:szCs w:val="22"/>
        </w:rPr>
        <w:t xml:space="preserve">Vendor will apply security patches and system updates to </w:t>
      </w:r>
      <w:r w:rsidR="003E2320">
        <w:rPr>
          <w:rFonts w:eastAsia="Times New Roman"/>
          <w:sz w:val="22"/>
          <w:szCs w:val="22"/>
        </w:rPr>
        <w:t>V</w:t>
      </w:r>
      <w:r w:rsidRPr="009B3D71">
        <w:rPr>
          <w:rFonts w:eastAsia="Times New Roman"/>
          <w:sz w:val="22"/>
          <w:szCs w:val="22"/>
        </w:rPr>
        <w:t>endor</w:t>
      </w:r>
      <w:r w:rsidR="002E0D68" w:rsidRPr="009B3D71">
        <w:rPr>
          <w:rFonts w:eastAsia="Times New Roman"/>
          <w:sz w:val="22"/>
          <w:szCs w:val="22"/>
        </w:rPr>
        <w:t xml:space="preserve">’s network, systems, </w:t>
      </w:r>
      <w:r w:rsidRPr="009B3D71">
        <w:rPr>
          <w:rFonts w:eastAsia="Times New Roman"/>
          <w:sz w:val="22"/>
          <w:szCs w:val="22"/>
        </w:rPr>
        <w:t>software</w:t>
      </w:r>
      <w:r w:rsidR="002E0D68" w:rsidRPr="009B3D71">
        <w:rPr>
          <w:rFonts w:eastAsia="Times New Roman"/>
          <w:sz w:val="22"/>
          <w:szCs w:val="22"/>
        </w:rPr>
        <w:t xml:space="preserve">, </w:t>
      </w:r>
      <w:r w:rsidRPr="009B3D71">
        <w:rPr>
          <w:rFonts w:eastAsia="Times New Roman"/>
          <w:sz w:val="22"/>
          <w:szCs w:val="22"/>
        </w:rPr>
        <w:t xml:space="preserve">applications, appliances, and operating systems in the </w:t>
      </w:r>
      <w:r w:rsidR="003E2320">
        <w:rPr>
          <w:rFonts w:eastAsia="Times New Roman"/>
          <w:sz w:val="22"/>
          <w:szCs w:val="22"/>
        </w:rPr>
        <w:t>V</w:t>
      </w:r>
      <w:r w:rsidRPr="009B3D71">
        <w:rPr>
          <w:rFonts w:eastAsia="Times New Roman"/>
          <w:sz w:val="22"/>
          <w:szCs w:val="22"/>
        </w:rPr>
        <w:t>endor’s environment in a reasonable time frame based on the criticality of an identified vulnerability, availability of the patch, and sensitivity of the underlying data, but at a minimum, Vendor will test and apply patches upon their availability based on the following schedule from the general release date: (i) Critical: within 3-5 days; (ii) High: within 10 days; and (iii) Other: within 30 days.</w:t>
      </w:r>
    </w:p>
    <w:p w14:paraId="34593574" w14:textId="285400B1" w:rsidR="00073B9B" w:rsidRPr="002B5604" w:rsidRDefault="002E0D68" w:rsidP="009E5991">
      <w:pPr>
        <w:pStyle w:val="Heading2"/>
        <w:keepNext/>
        <w:keepLines/>
        <w:numPr>
          <w:ilvl w:val="1"/>
          <w:numId w:val="83"/>
        </w:numPr>
        <w:spacing w:after="160" w:line="259" w:lineRule="auto"/>
        <w:ind w:left="0" w:firstLine="360"/>
        <w:rPr>
          <w:rFonts w:eastAsia="Times New Roman"/>
          <w:b/>
          <w:szCs w:val="32"/>
        </w:rPr>
      </w:pPr>
      <w:r w:rsidRPr="002B5604">
        <w:rPr>
          <w:rFonts w:eastAsia="Times New Roman"/>
          <w:szCs w:val="22"/>
        </w:rPr>
        <w:lastRenderedPageBreak/>
        <w:t xml:space="preserve">Where the </w:t>
      </w:r>
      <w:r w:rsidR="003D5167" w:rsidRPr="002B5604">
        <w:rPr>
          <w:rFonts w:eastAsia="Times New Roman"/>
          <w:szCs w:val="22"/>
        </w:rPr>
        <w:t xml:space="preserve">Vendor </w:t>
      </w:r>
      <w:r w:rsidRPr="002B5604">
        <w:rPr>
          <w:rFonts w:eastAsia="Times New Roman"/>
          <w:szCs w:val="22"/>
        </w:rPr>
        <w:t xml:space="preserve">solely supplies UPS with commercial software or cloud software or hardware services, Vendor </w:t>
      </w:r>
      <w:r w:rsidR="003D5167" w:rsidRPr="002B5604">
        <w:rPr>
          <w:rFonts w:eastAsia="Times New Roman"/>
          <w:szCs w:val="22"/>
        </w:rPr>
        <w:t xml:space="preserve">will </w:t>
      </w:r>
      <w:r w:rsidR="00E17CEC" w:rsidRPr="002B5604">
        <w:rPr>
          <w:rFonts w:eastAsia="Times New Roman"/>
          <w:szCs w:val="22"/>
        </w:rPr>
        <w:t>supply</w:t>
      </w:r>
      <w:r w:rsidRPr="002B5604">
        <w:rPr>
          <w:rFonts w:eastAsia="Times New Roman"/>
          <w:szCs w:val="22"/>
        </w:rPr>
        <w:t xml:space="preserve">, </w:t>
      </w:r>
      <w:r w:rsidR="004730D6" w:rsidRPr="002B5604">
        <w:rPr>
          <w:rFonts w:eastAsia="Times New Roman"/>
          <w:szCs w:val="22"/>
        </w:rPr>
        <w:t>deliver,</w:t>
      </w:r>
      <w:r w:rsidR="00661D08" w:rsidRPr="002B5604">
        <w:rPr>
          <w:rFonts w:eastAsia="Times New Roman"/>
          <w:szCs w:val="22"/>
        </w:rPr>
        <w:t xml:space="preserve"> </w:t>
      </w:r>
      <w:r w:rsidR="00E17CEC" w:rsidRPr="002B5604">
        <w:rPr>
          <w:rFonts w:eastAsia="Times New Roman"/>
          <w:szCs w:val="22"/>
        </w:rPr>
        <w:t xml:space="preserve">or </w:t>
      </w:r>
      <w:r w:rsidR="003D5167" w:rsidRPr="002B5604">
        <w:rPr>
          <w:rFonts w:eastAsia="Times New Roman"/>
          <w:szCs w:val="22"/>
        </w:rPr>
        <w:t>apply</w:t>
      </w:r>
      <w:r w:rsidR="004E7B5C" w:rsidRPr="002B5604">
        <w:rPr>
          <w:rFonts w:eastAsia="Times New Roman"/>
          <w:szCs w:val="22"/>
        </w:rPr>
        <w:t xml:space="preserve"> </w:t>
      </w:r>
      <w:r w:rsidR="003D5167" w:rsidRPr="002B5604">
        <w:rPr>
          <w:rFonts w:eastAsia="Times New Roman"/>
          <w:szCs w:val="22"/>
        </w:rPr>
        <w:t>security patches and system updates to vendor-managed</w:t>
      </w:r>
      <w:r w:rsidR="009177EE" w:rsidRPr="002B5604">
        <w:rPr>
          <w:rFonts w:eastAsia="Times New Roman"/>
          <w:szCs w:val="22"/>
        </w:rPr>
        <w:t xml:space="preserve"> and/or supplied</w:t>
      </w:r>
      <w:r w:rsidR="003D5167" w:rsidRPr="002B5604">
        <w:rPr>
          <w:rFonts w:eastAsia="Times New Roman"/>
          <w:szCs w:val="22"/>
        </w:rPr>
        <w:t xml:space="preserve"> software and applications, appliances,</w:t>
      </w:r>
      <w:r w:rsidR="009177EE" w:rsidRPr="002B5604">
        <w:rPr>
          <w:rFonts w:eastAsia="Times New Roman"/>
          <w:szCs w:val="22"/>
        </w:rPr>
        <w:t xml:space="preserve"> </w:t>
      </w:r>
      <w:r w:rsidRPr="002B5604">
        <w:rPr>
          <w:rFonts w:eastAsia="Times New Roman"/>
          <w:szCs w:val="22"/>
        </w:rPr>
        <w:t>devices,</w:t>
      </w:r>
      <w:r w:rsidR="003D5167" w:rsidRPr="002B5604">
        <w:rPr>
          <w:rFonts w:eastAsia="Times New Roman"/>
          <w:szCs w:val="22"/>
        </w:rPr>
        <w:t xml:space="preserve"> and operating systems</w:t>
      </w:r>
      <w:r w:rsidR="009177EE" w:rsidRPr="002B5604">
        <w:rPr>
          <w:rFonts w:eastAsia="Times New Roman"/>
          <w:szCs w:val="22"/>
        </w:rPr>
        <w:t>. The updates and patches will be supplied</w:t>
      </w:r>
      <w:r w:rsidRPr="002B5604">
        <w:rPr>
          <w:rFonts w:eastAsia="Times New Roman"/>
          <w:szCs w:val="22"/>
        </w:rPr>
        <w:t xml:space="preserve"> or </w:t>
      </w:r>
      <w:r w:rsidR="004730D6" w:rsidRPr="002B5604">
        <w:rPr>
          <w:rFonts w:eastAsia="Times New Roman"/>
          <w:szCs w:val="22"/>
        </w:rPr>
        <w:t>applied upon</w:t>
      </w:r>
      <w:r w:rsidR="00661D08" w:rsidRPr="002B5604">
        <w:rPr>
          <w:rFonts w:eastAsia="Times New Roman"/>
          <w:szCs w:val="22"/>
        </w:rPr>
        <w:t xml:space="preserve"> the general release </w:t>
      </w:r>
      <w:r w:rsidR="004730D6" w:rsidRPr="002B5604">
        <w:rPr>
          <w:rFonts w:eastAsia="Times New Roman"/>
          <w:szCs w:val="22"/>
        </w:rPr>
        <w:t>date based</w:t>
      </w:r>
      <w:r w:rsidR="003D5167" w:rsidRPr="002B5604">
        <w:rPr>
          <w:rFonts w:eastAsia="Times New Roman"/>
          <w:szCs w:val="22"/>
        </w:rPr>
        <w:t xml:space="preserve"> on the criticality of the vulnerability, availability of the patch, and sensitivity of the underlying data: (i) Critical: </w:t>
      </w:r>
      <w:r w:rsidR="00AA67E7" w:rsidRPr="002B5604">
        <w:rPr>
          <w:rFonts w:eastAsia="Times New Roman"/>
          <w:szCs w:val="22"/>
        </w:rPr>
        <w:t xml:space="preserve">within </w:t>
      </w:r>
      <w:r w:rsidR="003D5167" w:rsidRPr="002B5604">
        <w:rPr>
          <w:rFonts w:eastAsia="Times New Roman"/>
          <w:szCs w:val="22"/>
        </w:rPr>
        <w:t>3-5 days; (ii)</w:t>
      </w:r>
      <w:r w:rsidR="009177EE" w:rsidRPr="002B5604">
        <w:rPr>
          <w:rFonts w:eastAsia="Times New Roman"/>
          <w:szCs w:val="22"/>
        </w:rPr>
        <w:t xml:space="preserve"> High: within 10 days; (iii) Moderate: within 20 days; (iv) Others: within 30 days.</w:t>
      </w:r>
      <w:r w:rsidR="003D5167" w:rsidRPr="002B5604">
        <w:rPr>
          <w:rFonts w:eastAsia="Times New Roman"/>
          <w:szCs w:val="22"/>
        </w:rPr>
        <w:t xml:space="preserve"> Severity will be determined in accordance with the National Vulnerability Database’s Common Vulnerability Scoring System formula (found at </w:t>
      </w:r>
      <w:hyperlink r:id="rId11" w:history="1">
        <w:r w:rsidR="00AA67E7" w:rsidRPr="002B5604">
          <w:rPr>
            <w:szCs w:val="22"/>
          </w:rPr>
          <w:t>https://www.nist.gov</w:t>
        </w:r>
      </w:hyperlink>
      <w:r w:rsidR="003D5167" w:rsidRPr="002B5604">
        <w:rPr>
          <w:rFonts w:eastAsia="Times New Roman"/>
          <w:szCs w:val="22"/>
        </w:rPr>
        <w:t>) and documented by Vendor.</w:t>
      </w:r>
    </w:p>
    <w:p w14:paraId="1C9ECAD0" w14:textId="37B6BFF8" w:rsidR="002D1D40" w:rsidRPr="00B616E4" w:rsidRDefault="00635121" w:rsidP="00FB0455">
      <w:pPr>
        <w:pStyle w:val="Heading1"/>
        <w:ind w:left="0"/>
        <w:rPr>
          <w:rFonts w:eastAsia="Times New Roman"/>
        </w:rPr>
      </w:pPr>
      <w:bookmarkStart w:id="21" w:name="_Hlk157433085"/>
      <w:r w:rsidRPr="00B616E4">
        <w:rPr>
          <w:rFonts w:eastAsia="Times New Roman"/>
        </w:rPr>
        <w:t>BUSINESS CONTINUITY, RESILIENCE</w:t>
      </w:r>
      <w:r w:rsidR="001B341C" w:rsidRPr="00B616E4">
        <w:rPr>
          <w:rFonts w:eastAsia="Times New Roman"/>
        </w:rPr>
        <w:t xml:space="preserve"> and </w:t>
      </w:r>
      <w:r w:rsidRPr="00B616E4">
        <w:rPr>
          <w:rFonts w:eastAsia="Times New Roman"/>
        </w:rPr>
        <w:t>DISASTER RECOVERY</w:t>
      </w:r>
    </w:p>
    <w:bookmarkEnd w:id="21"/>
    <w:p w14:paraId="287A3C5F" w14:textId="746AD1DD" w:rsidR="004C2C2A" w:rsidRPr="00B616E4" w:rsidRDefault="003D5167" w:rsidP="009E5991">
      <w:pPr>
        <w:pStyle w:val="Heading2"/>
        <w:spacing w:after="120"/>
        <w:ind w:left="0" w:firstLine="360"/>
        <w:rPr>
          <w:rFonts w:eastAsia="Times New Roman"/>
        </w:rPr>
      </w:pPr>
      <w:r w:rsidRPr="00B616E4">
        <w:rPr>
          <w:rFonts w:eastAsia="Times New Roman"/>
        </w:rPr>
        <w:t>Vendor will maintain a documented and operational Business Continuity and Disaster Recovery (BC&amp;DR) Program. Vendor will exercise and update its BC&amp;DR plans at least annually.</w:t>
      </w:r>
    </w:p>
    <w:p w14:paraId="12C234E9" w14:textId="4E31C046" w:rsidR="003D5167" w:rsidRPr="00B616E4" w:rsidRDefault="003D5167" w:rsidP="009E5991">
      <w:pPr>
        <w:pStyle w:val="Heading2"/>
        <w:spacing w:after="120"/>
        <w:ind w:left="0" w:firstLine="360"/>
        <w:rPr>
          <w:rFonts w:eastAsia="Times New Roman"/>
        </w:rPr>
      </w:pPr>
      <w:r w:rsidRPr="00B616E4">
        <w:rPr>
          <w:rFonts w:eastAsia="Times New Roman"/>
        </w:rPr>
        <w:t>Vendor will document and</w:t>
      </w:r>
      <w:r w:rsidR="00635121" w:rsidRPr="00B616E4">
        <w:rPr>
          <w:rFonts w:eastAsia="Times New Roman"/>
        </w:rPr>
        <w:t xml:space="preserve"> upon request,</w:t>
      </w:r>
      <w:r w:rsidRPr="00B616E4">
        <w:rPr>
          <w:rFonts w:eastAsia="Times New Roman"/>
        </w:rPr>
        <w:t xml:space="preserve"> provide to UPS copies of all contingency and incidence planning procedures</w:t>
      </w:r>
      <w:r w:rsidR="00635121" w:rsidRPr="00B616E4">
        <w:rPr>
          <w:rFonts w:eastAsia="Times New Roman"/>
        </w:rPr>
        <w:t xml:space="preserve"> relevant to the goods, software or services used by UPS in connection with this agreement, or used by the vendor to produce or support the said goods, </w:t>
      </w:r>
      <w:r w:rsidR="005D6FD9" w:rsidRPr="00B616E4">
        <w:rPr>
          <w:rFonts w:eastAsia="Times New Roman"/>
        </w:rPr>
        <w:t>software,</w:t>
      </w:r>
      <w:r w:rsidR="00635121" w:rsidRPr="00B616E4">
        <w:rPr>
          <w:rFonts w:eastAsia="Times New Roman"/>
        </w:rPr>
        <w:t xml:space="preserve"> or services</w:t>
      </w:r>
      <w:r w:rsidRPr="00B616E4">
        <w:rPr>
          <w:rFonts w:eastAsia="Times New Roman"/>
        </w:rPr>
        <w:t>.</w:t>
      </w:r>
    </w:p>
    <w:p w14:paraId="7651FD3B" w14:textId="77777777" w:rsidR="00BD7075" w:rsidRPr="00B616E4" w:rsidRDefault="003D5167" w:rsidP="009E5991">
      <w:pPr>
        <w:pStyle w:val="Heading2"/>
        <w:keepNext/>
        <w:keepLines/>
        <w:spacing w:after="120"/>
        <w:ind w:left="0" w:firstLine="360"/>
        <w:rPr>
          <w:rFonts w:eastAsia="Times New Roman"/>
        </w:rPr>
      </w:pPr>
      <w:r w:rsidRPr="00B616E4">
        <w:rPr>
          <w:rFonts w:eastAsia="Times New Roman"/>
        </w:rPr>
        <w:t>Vendor will cooperate with UPS in performing joint tabletop exercises of Vendor BC&amp;DR plans, upon request by UPS.</w:t>
      </w:r>
    </w:p>
    <w:p w14:paraId="33173B2A" w14:textId="0E48EAC6" w:rsidR="00BD7075" w:rsidRPr="00B616E4" w:rsidRDefault="00382598" w:rsidP="009E5991">
      <w:pPr>
        <w:pStyle w:val="Heading2"/>
        <w:keepNext/>
        <w:keepLines/>
        <w:spacing w:after="120"/>
        <w:ind w:left="0" w:firstLine="360"/>
        <w:rPr>
          <w:rFonts w:eastAsia="Times New Roman"/>
        </w:rPr>
      </w:pPr>
      <w:r w:rsidRPr="00B616E4">
        <w:t>Vendor will conduct business impact analysis on critical assets to determine the acceptable Recovery Time Objective (RTO) /Recovery Point Objective (</w:t>
      </w:r>
      <w:r w:rsidR="003B738B" w:rsidRPr="00B616E4">
        <w:t>R</w:t>
      </w:r>
      <w:r w:rsidR="003B738B">
        <w:t>P</w:t>
      </w:r>
      <w:r w:rsidR="003B738B" w:rsidRPr="00B616E4">
        <w:t>O</w:t>
      </w:r>
      <w:r w:rsidRPr="00B616E4">
        <w:t>) of the assets</w:t>
      </w:r>
      <w:r w:rsidR="00635121" w:rsidRPr="00B616E4">
        <w:t xml:space="preserve"> relevant to the goods, software or services provided to UPS and which may impact UPS.</w:t>
      </w:r>
    </w:p>
    <w:p w14:paraId="498CB40E" w14:textId="77777777" w:rsidR="0006599C" w:rsidRPr="003A4ACE" w:rsidRDefault="00382598" w:rsidP="009E5991">
      <w:pPr>
        <w:pStyle w:val="Heading2"/>
        <w:keepNext/>
        <w:keepLines/>
        <w:spacing w:after="120"/>
        <w:ind w:left="0" w:firstLine="360"/>
        <w:rPr>
          <w:rFonts w:eastAsia="Times New Roman"/>
        </w:rPr>
      </w:pPr>
      <w:r w:rsidRPr="00B616E4">
        <w:t>Vendor will periodically backup data per UPS business requirement and ensure that controls are in place to support the confidentiality, integrity, and availability of the backup</w:t>
      </w:r>
      <w:r w:rsidR="00BD6799" w:rsidRPr="00B616E4">
        <w:t>s, snapshot images and other recovery media.</w:t>
      </w:r>
      <w:r w:rsidR="0006599C" w:rsidRPr="0006599C">
        <w:t xml:space="preserve"> </w:t>
      </w:r>
    </w:p>
    <w:p w14:paraId="7A0EEAC5" w14:textId="579751F7" w:rsidR="00BD6799" w:rsidRPr="00B616E4" w:rsidRDefault="0006599C" w:rsidP="009E5991">
      <w:pPr>
        <w:pStyle w:val="Heading2"/>
        <w:keepNext/>
        <w:keepLines/>
        <w:spacing w:after="120"/>
        <w:ind w:left="0" w:firstLine="360"/>
        <w:rPr>
          <w:rFonts w:eastAsia="Times New Roman"/>
        </w:rPr>
      </w:pPr>
      <w:r w:rsidRPr="0006599C">
        <w:t>Prior to being backed up, all UPS Data will be encrypted or equivalently Secured</w:t>
      </w:r>
      <w:r w:rsidR="003A4ACE">
        <w:t>.</w:t>
      </w:r>
    </w:p>
    <w:p w14:paraId="73593D5F" w14:textId="27C03481" w:rsidR="00BD6799" w:rsidRPr="00B616E4" w:rsidRDefault="00BD6799" w:rsidP="009E5991">
      <w:pPr>
        <w:pStyle w:val="Heading2"/>
        <w:keepNext/>
        <w:keepLines/>
        <w:spacing w:after="120"/>
        <w:ind w:left="0" w:firstLine="360"/>
        <w:rPr>
          <w:rFonts w:eastAsia="Times New Roman"/>
        </w:rPr>
      </w:pPr>
      <w:r w:rsidRPr="00B616E4">
        <w:t>Vendor will monitor and test system backups to ensure the integrity of the backup for successful data restoration</w:t>
      </w:r>
      <w:r w:rsidR="00B63FE6" w:rsidRPr="00B616E4">
        <w:t xml:space="preserve"> according to the Vendor’s backup schedule and should</w:t>
      </w:r>
      <w:r w:rsidR="00C50FC5" w:rsidRPr="00B616E4">
        <w:t xml:space="preserve"> </w:t>
      </w:r>
      <w:r w:rsidR="00B63FE6" w:rsidRPr="00B616E4">
        <w:t xml:space="preserve">be </w:t>
      </w:r>
      <w:r w:rsidR="00C50FC5" w:rsidRPr="00B616E4">
        <w:t>at minimum yearly</w:t>
      </w:r>
      <w:r w:rsidRPr="00B616E4">
        <w:t>.</w:t>
      </w:r>
    </w:p>
    <w:p w14:paraId="7D9AEBE1" w14:textId="5AF9563D" w:rsidR="002D1D40" w:rsidRPr="00B616E4" w:rsidRDefault="00BD6799" w:rsidP="009E5991">
      <w:pPr>
        <w:pStyle w:val="Heading2"/>
        <w:keepNext/>
        <w:keepLines/>
        <w:ind w:left="0" w:firstLine="360"/>
      </w:pPr>
      <w:r w:rsidRPr="00B616E4">
        <w:t xml:space="preserve">Vendor will </w:t>
      </w:r>
      <w:r w:rsidR="00382598" w:rsidRPr="00B616E4">
        <w:t xml:space="preserve">verify data restoration </w:t>
      </w:r>
      <w:r w:rsidRPr="00B616E4">
        <w:t xml:space="preserve">and integrity </w:t>
      </w:r>
      <w:r w:rsidR="00382598" w:rsidRPr="00B616E4">
        <w:t>from backup</w:t>
      </w:r>
      <w:r w:rsidRPr="00B616E4">
        <w:t>s, snapshot images and other recovery media</w:t>
      </w:r>
      <w:r w:rsidR="00C50FC5" w:rsidRPr="00B616E4">
        <w:t xml:space="preserve"> at a minimum yearly</w:t>
      </w:r>
      <w:r w:rsidRPr="00B616E4">
        <w:t>.</w:t>
      </w:r>
    </w:p>
    <w:p w14:paraId="189C482D" w14:textId="261828B3" w:rsidR="00BD6799" w:rsidRPr="00B616E4" w:rsidRDefault="003D5167" w:rsidP="00FB0455">
      <w:pPr>
        <w:pStyle w:val="Heading1"/>
        <w:ind w:left="0"/>
        <w:rPr>
          <w:szCs w:val="26"/>
        </w:rPr>
      </w:pPr>
      <w:bookmarkStart w:id="22" w:name="_Hlk157433095"/>
      <w:r w:rsidRPr="00B616E4">
        <w:rPr>
          <w:rFonts w:eastAsia="Times New Roman"/>
        </w:rPr>
        <w:t>SECURITY BREACH</w:t>
      </w:r>
    </w:p>
    <w:bookmarkEnd w:id="22"/>
    <w:p w14:paraId="3D197056" w14:textId="7FCA8D51" w:rsidR="003D5167" w:rsidRPr="00B616E4" w:rsidRDefault="003D5167" w:rsidP="009E5991">
      <w:pPr>
        <w:pStyle w:val="Heading1"/>
        <w:keepNext/>
        <w:keepLines/>
        <w:numPr>
          <w:ilvl w:val="1"/>
          <w:numId w:val="58"/>
        </w:numPr>
        <w:spacing w:after="120"/>
        <w:ind w:left="0" w:firstLine="360"/>
        <w:rPr>
          <w:b w:val="0"/>
          <w:bCs/>
        </w:rPr>
      </w:pPr>
      <w:r w:rsidRPr="00B616E4">
        <w:rPr>
          <w:b w:val="0"/>
          <w:bCs/>
        </w:rPr>
        <w:t>Vendor will maintain and annually update a documented data breach action and response plan.</w:t>
      </w:r>
    </w:p>
    <w:p w14:paraId="13F772EE" w14:textId="2D8E1B0D" w:rsidR="003D5167" w:rsidRPr="00B616E4" w:rsidRDefault="003D5167" w:rsidP="009E5991">
      <w:pPr>
        <w:pStyle w:val="Heading2"/>
        <w:keepNext/>
        <w:keepLines/>
        <w:spacing w:after="120"/>
        <w:ind w:left="0" w:firstLine="360"/>
      </w:pPr>
      <w:r w:rsidRPr="00B616E4">
        <w:t>If Vendor discovers or is notified of a breach of security, which results in unauthorized access, acquisition, disclosure, or use relating to any UPS Data or UPS Systems</w:t>
      </w:r>
      <w:r w:rsidRPr="00B616E4" w:rsidDel="00E05864">
        <w:t xml:space="preserve"> </w:t>
      </w:r>
      <w:r w:rsidRPr="00B616E4">
        <w:t>or any violation of these Security Requirements (“</w:t>
      </w:r>
      <w:r w:rsidR="00A672BB">
        <w:t xml:space="preserve">Security </w:t>
      </w:r>
      <w:r w:rsidRPr="00B616E4">
        <w:t>Breach”), Vendor will promptly at its expense: (i) notify UPS</w:t>
      </w:r>
      <w:r w:rsidR="00623B64" w:rsidRPr="00B616E4">
        <w:t xml:space="preserve"> via UPS email addresses</w:t>
      </w:r>
      <w:r w:rsidR="002B5604">
        <w:t xml:space="preserve"> </w:t>
      </w:r>
      <w:hyperlink r:id="rId12" w:history="1">
        <w:r w:rsidR="002B5604" w:rsidRPr="00F138EE">
          <w:rPr>
            <w:rStyle w:val="Hyperlink"/>
          </w:rPr>
          <w:t>soc@ups.com</w:t>
        </w:r>
      </w:hyperlink>
      <w:r w:rsidR="002B5604">
        <w:t xml:space="preserve"> </w:t>
      </w:r>
      <w:r w:rsidR="00623B64" w:rsidRPr="00B616E4">
        <w:t xml:space="preserve">and </w:t>
      </w:r>
      <w:hyperlink r:id="rId13" w:history="1">
        <w:r w:rsidR="002D1D40" w:rsidRPr="00B616E4">
          <w:rPr>
            <w:rStyle w:val="Hyperlink"/>
          </w:rPr>
          <w:t>globalprivacy@ups.com</w:t>
        </w:r>
      </w:hyperlink>
      <w:r w:rsidR="002B5604">
        <w:t xml:space="preserve"> </w:t>
      </w:r>
      <w:r w:rsidRPr="00B616E4">
        <w:t>of the Data Breach without undue delay, but no later than 72 hours of becoming aware of the Data Breach; (ii) investigate the Data Breach; (iii) mitigate the effects of the Data Breach; and (iv) perform post-incident assessments, including those reasonably requested by UPS, and report on the results of such assessment(s) to UPS.</w:t>
      </w:r>
    </w:p>
    <w:p w14:paraId="1700C637" w14:textId="362B20B1" w:rsidR="003D5167" w:rsidRPr="00B616E4" w:rsidRDefault="003D5167" w:rsidP="009E5991">
      <w:pPr>
        <w:pStyle w:val="Heading2"/>
        <w:keepNext/>
        <w:keepLines/>
        <w:spacing w:after="120"/>
        <w:ind w:left="0" w:firstLine="360"/>
      </w:pPr>
      <w:r w:rsidRPr="00B616E4">
        <w:t>For any Data Breach caused by Vendor or any of its subcontractors, Vendor will be solely responsible for the costs of responding to the Data Breach, including, but not limited to, the costs to: (i) hire external counsel or litigate related claims</w:t>
      </w:r>
      <w:r w:rsidR="002A4646" w:rsidRPr="00B616E4">
        <w:t>;</w:t>
      </w:r>
      <w:r w:rsidRPr="00B616E4">
        <w:t xml:space="preserve"> (ii) hire technical experts</w:t>
      </w:r>
      <w:r w:rsidR="002A4646" w:rsidRPr="00B616E4">
        <w:t>;</w:t>
      </w:r>
      <w:r w:rsidRPr="00B616E4">
        <w:t xml:space="preserve"> </w:t>
      </w:r>
      <w:r w:rsidR="002A4646" w:rsidRPr="00B616E4">
        <w:t xml:space="preserve">and </w:t>
      </w:r>
      <w:r w:rsidRPr="00B616E4">
        <w:t>(iii) provide any notices and credit services to third parties, and all associated support to such third parties (e.g., call center support)</w:t>
      </w:r>
      <w:r w:rsidR="00A711DF" w:rsidRPr="00B616E4">
        <w:t xml:space="preserve"> and any services to third parties as required by Applicable Law.</w:t>
      </w:r>
    </w:p>
    <w:p w14:paraId="1AD3FD4D" w14:textId="3D2CB09A" w:rsidR="0059074B" w:rsidRPr="0059074B" w:rsidRDefault="005646CA" w:rsidP="00F21725">
      <w:pPr>
        <w:pStyle w:val="Heading2"/>
        <w:keepNext/>
        <w:keepLines/>
        <w:ind w:left="0" w:firstLine="360"/>
      </w:pPr>
      <w:r>
        <w:t xml:space="preserve">Vendor </w:t>
      </w:r>
      <w:r w:rsidR="00CE563D">
        <w:t>must</w:t>
      </w:r>
      <w:r>
        <w:t xml:space="preserve"> maintain </w:t>
      </w:r>
      <w:r w:rsidR="00623B64" w:rsidRPr="00B616E4">
        <w:t xml:space="preserve">Cyber Insurance </w:t>
      </w:r>
      <w:r>
        <w:t>coverage</w:t>
      </w:r>
      <w:r w:rsidR="00623B64" w:rsidRPr="00B616E4">
        <w:t xml:space="preserve"> </w:t>
      </w:r>
      <w:r w:rsidR="00BA35AE" w:rsidRPr="00B616E4">
        <w:t>at its sole cost, for technology/professional liability insurance policy including coverage for network security risk and cyber liability coverage (including coverage for unauthorized access, failure of security, breach of privacy perils, as well a</w:t>
      </w:r>
      <w:r w:rsidR="003E2320">
        <w:t>s</w:t>
      </w:r>
      <w:r w:rsidR="00BA35AE" w:rsidRPr="00B616E4">
        <w:t xml:space="preserve"> notification costs and regulatory defense). Such insurance shall be in force at all times during the term of the Agreement and for a period of two years thereafter for services completed during the term of the Agreement</w:t>
      </w:r>
      <w:r>
        <w:t xml:space="preserve"> at the appropriate amounts for business need</w:t>
      </w:r>
      <w:r w:rsidR="004175AA">
        <w:t>.</w:t>
      </w:r>
    </w:p>
    <w:p w14:paraId="740DA356" w14:textId="77777777" w:rsidR="00EB1479" w:rsidRPr="00EB1479" w:rsidRDefault="00EB1479" w:rsidP="00EB1479">
      <w:pPr>
        <w:pStyle w:val="Heading1"/>
        <w:numPr>
          <w:ilvl w:val="0"/>
          <w:numId w:val="0"/>
        </w:numPr>
        <w:rPr>
          <w:szCs w:val="26"/>
        </w:rPr>
      </w:pPr>
      <w:bookmarkStart w:id="23" w:name="_Hlk157433111"/>
    </w:p>
    <w:p w14:paraId="03EA61CC" w14:textId="77777777" w:rsidR="00EB1479" w:rsidRPr="00EB1479" w:rsidRDefault="00EB1479" w:rsidP="00EB1479">
      <w:pPr>
        <w:pStyle w:val="Heading1"/>
        <w:numPr>
          <w:ilvl w:val="0"/>
          <w:numId w:val="0"/>
        </w:numPr>
        <w:rPr>
          <w:szCs w:val="26"/>
        </w:rPr>
      </w:pPr>
    </w:p>
    <w:p w14:paraId="206BA19C" w14:textId="748DEDD8" w:rsidR="00F8411B" w:rsidRPr="00B616E4" w:rsidRDefault="003D5167" w:rsidP="00F8411B">
      <w:pPr>
        <w:pStyle w:val="Heading1"/>
        <w:ind w:left="0"/>
        <w:rPr>
          <w:szCs w:val="26"/>
        </w:rPr>
      </w:pPr>
      <w:r w:rsidRPr="00B616E4">
        <w:rPr>
          <w:rFonts w:eastAsia="Times New Roman"/>
        </w:rPr>
        <w:lastRenderedPageBreak/>
        <w:t xml:space="preserve">REPORTING </w:t>
      </w:r>
      <w:r w:rsidR="00AA67E7" w:rsidRPr="00B616E4">
        <w:rPr>
          <w:rFonts w:eastAsia="Times New Roman"/>
        </w:rPr>
        <w:t xml:space="preserve">AND </w:t>
      </w:r>
      <w:r w:rsidRPr="00B616E4">
        <w:rPr>
          <w:rFonts w:eastAsia="Times New Roman"/>
        </w:rPr>
        <w:t>RIGHT TO AUDIT</w:t>
      </w:r>
    </w:p>
    <w:bookmarkEnd w:id="23"/>
    <w:p w14:paraId="78FC15FF" w14:textId="23424DEA" w:rsidR="00804042" w:rsidRPr="00B616E4" w:rsidRDefault="003D5167" w:rsidP="009E5991">
      <w:pPr>
        <w:pStyle w:val="Heading2"/>
        <w:numPr>
          <w:ilvl w:val="1"/>
          <w:numId w:val="89"/>
        </w:numPr>
        <w:spacing w:after="120"/>
        <w:ind w:left="0" w:firstLine="360"/>
      </w:pPr>
      <w:r w:rsidRPr="00B616E4">
        <w:t>Vendor will perform continuous monitoring, logging, review, and mitigation of attempted and successful access</w:t>
      </w:r>
      <w:r w:rsidR="0037551C">
        <w:t xml:space="preserve"> by unauthorized </w:t>
      </w:r>
      <w:r w:rsidR="0057582C">
        <w:t>parties. Further</w:t>
      </w:r>
      <w:r w:rsidR="00B31996">
        <w:t>, Vendor will maintain</w:t>
      </w:r>
      <w:r w:rsidR="0057582C" w:rsidRPr="00B616E4">
        <w:t xml:space="preserve"> </w:t>
      </w:r>
      <w:r w:rsidRPr="00B616E4">
        <w:t>security event logs for vulnerabilities, intrusions, and unauthorized changes on endpoints, network devices, and server systems that contain UPS Data or UPS Systems. All logs must be protected from unauthorized access or modification and be configured so as not</w:t>
      </w:r>
      <w:r w:rsidR="00AA67E7" w:rsidRPr="00B616E4">
        <w:t xml:space="preserve"> to</w:t>
      </w:r>
      <w:r w:rsidRPr="00B616E4">
        <w:t xml:space="preserve"> capture and record Confidential UPS </w:t>
      </w:r>
      <w:r w:rsidR="001729A9">
        <w:t>Data</w:t>
      </w:r>
      <w:r w:rsidR="001729A9" w:rsidRPr="00B616E4">
        <w:t xml:space="preserve"> </w:t>
      </w:r>
      <w:r w:rsidRPr="00B616E4">
        <w:t>and shall be provided to UPS upon request.</w:t>
      </w:r>
    </w:p>
    <w:p w14:paraId="24596EA0" w14:textId="26B10C47" w:rsidR="003D5167" w:rsidRPr="00B616E4" w:rsidRDefault="003D5167" w:rsidP="009E5991">
      <w:pPr>
        <w:pStyle w:val="Heading2"/>
        <w:keepNext/>
        <w:keepLines/>
        <w:numPr>
          <w:ilvl w:val="1"/>
          <w:numId w:val="89"/>
        </w:numPr>
        <w:spacing w:after="120"/>
        <w:ind w:left="0" w:firstLine="360"/>
      </w:pPr>
      <w:r w:rsidRPr="00B616E4">
        <w:t>Vendor will cooperate with UPS in any investigations of possible fraudulent or unauthorized use of or access to UPS Data or UPS Systems by Vendor’s employees or third parties. If deemed necessary by UPS, Vendor will cooperate with UPS in conducting security vulnerability scans of Vendor’s systems and networks that access or store UPS Data.</w:t>
      </w:r>
    </w:p>
    <w:p w14:paraId="15F5C03A" w14:textId="50E28144" w:rsidR="003D5167" w:rsidRPr="00B616E4" w:rsidRDefault="003D5167" w:rsidP="009E5991">
      <w:pPr>
        <w:pStyle w:val="Heading2"/>
        <w:keepNext/>
        <w:keepLines/>
        <w:numPr>
          <w:ilvl w:val="1"/>
          <w:numId w:val="89"/>
        </w:numPr>
        <w:spacing w:after="120"/>
        <w:ind w:left="0" w:firstLine="360"/>
      </w:pPr>
      <w:bookmarkStart w:id="24" w:name="_Hlk166317337"/>
      <w:r w:rsidRPr="00B616E4">
        <w:t xml:space="preserve">UPS reserves the right to </w:t>
      </w:r>
      <w:r w:rsidR="004175AA" w:rsidRPr="00B616E4">
        <w:t xml:space="preserve">perform </w:t>
      </w:r>
      <w:r w:rsidR="004175AA">
        <w:t>cybersecurity</w:t>
      </w:r>
      <w:r w:rsidRPr="00B616E4">
        <w:t xml:space="preserve"> audits</w:t>
      </w:r>
      <w:r w:rsidR="00805802">
        <w:t>/assessments</w:t>
      </w:r>
      <w:r w:rsidRPr="00B616E4">
        <w:t>, with Vendor’s cooperation, at least annually</w:t>
      </w:r>
      <w:r w:rsidR="003A4FFE">
        <w:t xml:space="preserve"> and</w:t>
      </w:r>
      <w:r w:rsidR="00805802" w:rsidRPr="00805802">
        <w:t xml:space="preserve"> may reasonably request additional assessments following a Security Breach.</w:t>
      </w:r>
      <w:bookmarkEnd w:id="24"/>
      <w:r w:rsidR="002B5604">
        <w:t xml:space="preserve"> </w:t>
      </w:r>
      <w:r w:rsidRPr="00B616E4">
        <w:t>The audit may be on-site at Vendor’s facility, via questionnaire, or through a third party. UPS will provide Vendor with 30</w:t>
      </w:r>
      <w:r w:rsidR="00AA67E7" w:rsidRPr="00B616E4">
        <w:t xml:space="preserve"> </w:t>
      </w:r>
      <w:r w:rsidRPr="00B616E4">
        <w:t>day</w:t>
      </w:r>
      <w:r w:rsidR="00AA67E7" w:rsidRPr="00B616E4">
        <w:t>s’</w:t>
      </w:r>
      <w:r w:rsidRPr="00B616E4">
        <w:t xml:space="preserve"> notice prior to the audit. Vendor will respond to all questionnaires and resulting recommendations within 30 days or as otherwise agreed by the parties.</w:t>
      </w:r>
    </w:p>
    <w:p w14:paraId="20016AA9" w14:textId="77777777" w:rsidR="00805802" w:rsidRDefault="003D5167" w:rsidP="009E5991">
      <w:pPr>
        <w:pStyle w:val="Heading2"/>
        <w:keepNext/>
        <w:keepLines/>
        <w:numPr>
          <w:ilvl w:val="1"/>
          <w:numId w:val="89"/>
        </w:numPr>
        <w:spacing w:after="120"/>
        <w:ind w:left="0" w:firstLine="360"/>
      </w:pPr>
      <w:r w:rsidRPr="00B616E4">
        <w:t>Vendor agrees to discuss any findings with UPS, and to provide related evidence of capabilities, remediation, and compliance activities.</w:t>
      </w:r>
    </w:p>
    <w:p w14:paraId="5A14A9B9" w14:textId="7DF35AD6" w:rsidR="00805802" w:rsidRPr="00805802" w:rsidRDefault="00805802" w:rsidP="009E5991">
      <w:pPr>
        <w:pStyle w:val="Heading2"/>
        <w:keepNext/>
        <w:keepLines/>
        <w:numPr>
          <w:ilvl w:val="1"/>
          <w:numId w:val="89"/>
        </w:numPr>
        <w:spacing w:after="120"/>
        <w:ind w:left="0" w:firstLine="360"/>
      </w:pPr>
      <w:r w:rsidRPr="00805802">
        <w:t xml:space="preserve">Vendor agrees to cooperate with UPS, as needed, to respond to internal </w:t>
      </w:r>
      <w:r w:rsidR="00F0741E">
        <w:t>s</w:t>
      </w:r>
      <w:r w:rsidRPr="00805802">
        <w:t xml:space="preserve">ecurity </w:t>
      </w:r>
      <w:r w:rsidR="00F0741E">
        <w:t>r</w:t>
      </w:r>
      <w:r w:rsidRPr="00805802">
        <w:t xml:space="preserve">isk </w:t>
      </w:r>
      <w:r w:rsidR="00F0741E">
        <w:t>a</w:t>
      </w:r>
      <w:r w:rsidRPr="00805802">
        <w:t>ssessment questions and requests for evidence of controls in the application</w:t>
      </w:r>
      <w:r w:rsidR="007D6B83">
        <w:t xml:space="preserve"> or systems that host or process.</w:t>
      </w:r>
    </w:p>
    <w:p w14:paraId="3CC83D61" w14:textId="77777777" w:rsidR="00635B40" w:rsidRDefault="00635B40" w:rsidP="00FB0455">
      <w:pPr>
        <w:jc w:val="both"/>
      </w:pPr>
    </w:p>
    <w:p w14:paraId="11F21A70" w14:textId="0DA9FCC2" w:rsidR="00DD07B2" w:rsidRDefault="00DD07B2" w:rsidP="00DD07B2">
      <w:pPr>
        <w:jc w:val="both"/>
        <w:rPr>
          <w:rStyle w:val="ui-provider"/>
        </w:rPr>
      </w:pPr>
    </w:p>
    <w:p w14:paraId="0F731DC4" w14:textId="77777777" w:rsidR="002B5604" w:rsidRDefault="002B5604" w:rsidP="00DD07B2">
      <w:pPr>
        <w:jc w:val="both"/>
        <w:rPr>
          <w:rStyle w:val="ui-provider"/>
        </w:rPr>
      </w:pPr>
    </w:p>
    <w:p w14:paraId="264EEB69" w14:textId="77777777" w:rsidR="002B5604" w:rsidRPr="00DD07B2" w:rsidRDefault="002B5604" w:rsidP="00DD07B2">
      <w:pPr>
        <w:jc w:val="both"/>
        <w:rPr>
          <w:rStyle w:val="ui-provider"/>
        </w:rPr>
      </w:pPr>
    </w:p>
    <w:p w14:paraId="57B93102" w14:textId="3E309B09" w:rsidR="00982EC9" w:rsidRPr="00B616E4" w:rsidRDefault="00DD07B2" w:rsidP="00FB0455">
      <w:pPr>
        <w:jc w:val="both"/>
      </w:pPr>
      <w:r w:rsidRPr="00DD07B2">
        <w:rPr>
          <w:rStyle w:val="ui-provider"/>
        </w:rPr>
        <w:t>By executing this Exhibit, Vendor warrants that it understands the restrictions on Vendor’s use, processing, disclosure, and retention of any UPS Data. UPS from time to time, may update this Exhibit at its sole discretion and Vendor and UPS must execute the most current UPS Exhibit as requested by UPS.</w:t>
      </w:r>
    </w:p>
    <w:sectPr w:rsidR="00982EC9" w:rsidRPr="00B616E4" w:rsidSect="0059074B">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36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4FFA2" w14:textId="77777777" w:rsidR="00BD1779" w:rsidRDefault="00BD1779">
      <w:r>
        <w:separator/>
      </w:r>
    </w:p>
  </w:endnote>
  <w:endnote w:type="continuationSeparator" w:id="0">
    <w:p w14:paraId="67D90FD2" w14:textId="77777777" w:rsidR="00BD1779" w:rsidRDefault="00B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C504" w14:textId="77777777" w:rsidR="007D778F" w:rsidRDefault="007D7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254741"/>
      <w:docPartObj>
        <w:docPartGallery w:val="Page Numbers (Bottom of Page)"/>
        <w:docPartUnique/>
      </w:docPartObj>
    </w:sdtPr>
    <w:sdtEndPr>
      <w:rPr>
        <w:noProof/>
      </w:rPr>
    </w:sdtEndPr>
    <w:sdtContent>
      <w:p w14:paraId="4DCB1BA0" w14:textId="4D6DF454" w:rsidR="002426F7" w:rsidRDefault="002426F7">
        <w:pPr>
          <w:pStyle w:val="Footer"/>
          <w:jc w:val="right"/>
        </w:pPr>
        <w:r>
          <w:fldChar w:fldCharType="begin"/>
        </w:r>
        <w:r>
          <w:instrText xml:space="preserve"> PAGE   \* MERGEFORMAT </w:instrText>
        </w:r>
        <w:r>
          <w:fldChar w:fldCharType="separate"/>
        </w:r>
        <w:r>
          <w:rPr>
            <w:noProof/>
          </w:rPr>
          <w:t>2</w:t>
        </w:r>
        <w:r>
          <w:rPr>
            <w:noProof/>
          </w:rPr>
          <w:fldChar w:fldCharType="end"/>
        </w:r>
        <w:r w:rsidR="0059074B">
          <w:rPr>
            <w:noProof/>
          </w:rPr>
          <w:t xml:space="preserve"> of 8</w:t>
        </w:r>
      </w:p>
    </w:sdtContent>
  </w:sdt>
  <w:p w14:paraId="4A4BE3CC" w14:textId="50AE3BF0" w:rsidR="007D778F" w:rsidRDefault="002426F7" w:rsidP="007D778F">
    <w:pPr>
      <w:tabs>
        <w:tab w:val="right" w:pos="7200"/>
        <w:tab w:val="right" w:pos="14400"/>
      </w:tabs>
      <w:ind w:left="720" w:hanging="720"/>
      <w:rPr>
        <w:i/>
        <w:color w:val="A6A6A6"/>
        <w:sz w:val="20"/>
        <w:szCs w:val="20"/>
      </w:rPr>
    </w:pPr>
    <w:r>
      <w:rPr>
        <w:i/>
        <w:color w:val="A6A6A6"/>
        <w:sz w:val="20"/>
        <w:szCs w:val="20"/>
      </w:rPr>
      <w:t xml:space="preserve">ISAv2024.0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D1B0F" w14:textId="77777777" w:rsidR="00842A49" w:rsidRPr="00961DD8" w:rsidRDefault="00842A49" w:rsidP="00961DD8">
    <w:pPr>
      <w:tabs>
        <w:tab w:val="right" w:pos="7200"/>
        <w:tab w:val="right" w:pos="14400"/>
      </w:tabs>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78A4E" w14:textId="77777777" w:rsidR="00BD1779" w:rsidRDefault="00BD1779">
      <w:r>
        <w:separator/>
      </w:r>
    </w:p>
  </w:footnote>
  <w:footnote w:type="continuationSeparator" w:id="0">
    <w:p w14:paraId="530560F8" w14:textId="77777777" w:rsidR="00BD1779" w:rsidRDefault="00B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2F49" w14:textId="77777777" w:rsidR="007D778F" w:rsidRDefault="007D7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68B2" w14:textId="77777777" w:rsidR="007D778F" w:rsidRDefault="007D7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7CA7" w14:textId="77777777" w:rsidR="007D778F" w:rsidRDefault="007D7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70D9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7471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04D2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30BA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3AF3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E22A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AEA2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0EB1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364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AEF7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93AD5"/>
    <w:multiLevelType w:val="hybridMultilevel"/>
    <w:tmpl w:val="87320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9367D"/>
    <w:multiLevelType w:val="hybridMultilevel"/>
    <w:tmpl w:val="2F624D46"/>
    <w:lvl w:ilvl="0" w:tplc="F8A21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6B7D64"/>
    <w:multiLevelType w:val="multilevel"/>
    <w:tmpl w:val="B5E82516"/>
    <w:lvl w:ilvl="0">
      <w:start w:val="1"/>
      <w:numFmt w:val="decimal"/>
      <w:pStyle w:val="Heading1"/>
      <w:lvlText w:val="%1."/>
      <w:lvlJc w:val="left"/>
      <w:pPr>
        <w:ind w:left="900" w:firstLine="0"/>
      </w:pPr>
      <w:rPr>
        <w:rFonts w:ascii="Times New Roman" w:hAnsi="Times New Roman" w:hint="default"/>
        <w:b w:val="0"/>
        <w:i w:val="0"/>
        <w:color w:val="auto"/>
        <w:sz w:val="22"/>
      </w:rPr>
    </w:lvl>
    <w:lvl w:ilvl="1">
      <w:start w:val="1"/>
      <w:numFmt w:val="lowerLetter"/>
      <w:pStyle w:val="Heading2"/>
      <w:lvlText w:val="(%2)"/>
      <w:lvlJc w:val="left"/>
      <w:pPr>
        <w:ind w:left="-720" w:firstLine="720"/>
      </w:pPr>
      <w:rPr>
        <w:rFonts w:ascii="Times New Roman" w:hAnsi="Times New Roman" w:hint="default"/>
        <w:b w:val="0"/>
        <w:i w:val="0"/>
        <w:color w:val="auto"/>
        <w:sz w:val="22"/>
      </w:rPr>
    </w:lvl>
    <w:lvl w:ilvl="2">
      <w:start w:val="1"/>
      <w:numFmt w:val="lowerRoman"/>
      <w:pStyle w:val="Heading3"/>
      <w:lvlText w:val="(%3)"/>
      <w:lvlJc w:val="left"/>
      <w:pPr>
        <w:ind w:left="0" w:firstLine="1440"/>
      </w:pPr>
      <w:rPr>
        <w:rFonts w:ascii="Times New Roman" w:hAnsi="Times New Roman" w:hint="default"/>
        <w:b w:val="0"/>
        <w:i w:val="0"/>
        <w:color w:val="auto"/>
        <w:sz w:val="22"/>
      </w:rPr>
    </w:lvl>
    <w:lvl w:ilvl="3">
      <w:start w:val="1"/>
      <w:numFmt w:val="upperLetter"/>
      <w:pStyle w:val="Heading4"/>
      <w:lvlText w:val="(%4)"/>
      <w:lvlJc w:val="left"/>
      <w:pPr>
        <w:ind w:left="1800" w:hanging="360"/>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4655C7"/>
    <w:multiLevelType w:val="hybridMultilevel"/>
    <w:tmpl w:val="E758BE6A"/>
    <w:lvl w:ilvl="0" w:tplc="A2728C7C">
      <w:start w:val="10"/>
      <w:numFmt w:val="decimal"/>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6B7F9B"/>
    <w:multiLevelType w:val="hybridMultilevel"/>
    <w:tmpl w:val="F7BA56AE"/>
    <w:lvl w:ilvl="0" w:tplc="E7AE910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5953A05"/>
    <w:multiLevelType w:val="hybridMultilevel"/>
    <w:tmpl w:val="BD6A348C"/>
    <w:lvl w:ilvl="0" w:tplc="EFB0D958">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EA6F86"/>
    <w:multiLevelType w:val="hybridMultilevel"/>
    <w:tmpl w:val="48F446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2F5DA3"/>
    <w:multiLevelType w:val="multilevel"/>
    <w:tmpl w:val="1B94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E77D4F"/>
    <w:multiLevelType w:val="hybridMultilevel"/>
    <w:tmpl w:val="A4DC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E3414"/>
    <w:multiLevelType w:val="hybridMultilevel"/>
    <w:tmpl w:val="3B2EC2F6"/>
    <w:lvl w:ilvl="0" w:tplc="E9168C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3F2E80"/>
    <w:multiLevelType w:val="hybridMultilevel"/>
    <w:tmpl w:val="493C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1680B"/>
    <w:multiLevelType w:val="multilevel"/>
    <w:tmpl w:val="E5D4B066"/>
    <w:lvl w:ilvl="0">
      <w:start w:val="1"/>
      <w:numFmt w:val="decimal"/>
      <w:lvlText w:val="%1."/>
      <w:lvlJc w:val="left"/>
      <w:pPr>
        <w:tabs>
          <w:tab w:val="num" w:pos="720"/>
        </w:tabs>
        <w:ind w:left="0" w:firstLine="0"/>
      </w:pPr>
      <w:rPr>
        <w:rFonts w:hint="default"/>
        <w:b w:val="0"/>
        <w:i w:val="0"/>
        <w:sz w:val="22"/>
        <w:szCs w:val="22"/>
      </w:rPr>
    </w:lvl>
    <w:lvl w:ilvl="1">
      <w:start w:val="1"/>
      <w:numFmt w:val="lowerRoman"/>
      <w:lvlText w:val="(%2)"/>
      <w:lvlJc w:val="left"/>
      <w:pPr>
        <w:tabs>
          <w:tab w:val="num" w:pos="1440"/>
        </w:tabs>
        <w:ind w:left="1440" w:hanging="720"/>
      </w:pPr>
      <w:rPr>
        <w:rFonts w:ascii="Times New Roman" w:eastAsia="Times New Roman" w:hAnsi="Times New Roman" w:cs="Times New Roman"/>
        <w:b w:val="0"/>
        <w:i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sz w:val="22"/>
        <w:szCs w:val="22"/>
      </w:rPr>
    </w:lvl>
    <w:lvl w:ilvl="3">
      <w:start w:val="1"/>
      <w:numFmt w:val="decimal"/>
      <w:lvlText w:val="(%4)"/>
      <w:lvlJc w:val="left"/>
      <w:pPr>
        <w:tabs>
          <w:tab w:val="num" w:pos="2880"/>
        </w:tabs>
        <w:ind w:left="2880" w:hanging="720"/>
      </w:pPr>
      <w:rPr>
        <w:rFonts w:hint="default"/>
        <w:b w:val="0"/>
        <w:i w:val="0"/>
      </w:rPr>
    </w:lvl>
    <w:lvl w:ilvl="4">
      <w:start w:val="1"/>
      <w:numFmt w:val="lowerLetter"/>
      <w:lvlRestart w:val="0"/>
      <w:lvlText w:val="(%5)"/>
      <w:lvlJc w:val="left"/>
      <w:pPr>
        <w:tabs>
          <w:tab w:val="num" w:pos="3312"/>
        </w:tabs>
        <w:ind w:left="3312" w:hanging="720"/>
      </w:pPr>
      <w:rPr>
        <w:rFonts w:hint="default"/>
        <w:b w:val="0"/>
        <w:i w:val="0"/>
      </w:rPr>
    </w:lvl>
    <w:lvl w:ilvl="5">
      <w:start w:val="1"/>
      <w:numFmt w:val="lowerLetter"/>
      <w:lvlText w:val="(%6)"/>
      <w:lvlJc w:val="left"/>
      <w:pPr>
        <w:tabs>
          <w:tab w:val="num" w:pos="1872"/>
        </w:tabs>
        <w:ind w:left="1872" w:hanging="720"/>
      </w:pPr>
      <w:rPr>
        <w:rFonts w:hint="default"/>
      </w:rPr>
    </w:lvl>
    <w:lvl w:ilvl="6">
      <w:start w:val="1"/>
      <w:numFmt w:val="decimal"/>
      <w:lvlText w:val="(%7)"/>
      <w:lvlJc w:val="left"/>
      <w:pPr>
        <w:tabs>
          <w:tab w:val="num" w:pos="2592"/>
        </w:tabs>
        <w:ind w:left="2592" w:hanging="720"/>
      </w:pPr>
      <w:rPr>
        <w:rFonts w:hint="default"/>
      </w:rPr>
    </w:lvl>
    <w:lvl w:ilvl="7">
      <w:start w:val="1"/>
      <w:numFmt w:val="upperLetter"/>
      <w:lvlText w:val="(%8)"/>
      <w:lvlJc w:val="left"/>
      <w:pPr>
        <w:tabs>
          <w:tab w:val="num" w:pos="3312"/>
        </w:tabs>
        <w:ind w:left="3312" w:hanging="720"/>
      </w:pPr>
      <w:rPr>
        <w:rFonts w:hint="default"/>
      </w:rPr>
    </w:lvl>
    <w:lvl w:ilvl="8">
      <w:start w:val="1"/>
      <w:numFmt w:val="decimal"/>
      <w:lvlText w:val="%1.%2.%3.%4.%5.%6.%7.%8.%9"/>
      <w:lvlJc w:val="left"/>
      <w:pPr>
        <w:tabs>
          <w:tab w:val="num" w:pos="2016"/>
        </w:tabs>
        <w:ind w:left="2016" w:hanging="1584"/>
      </w:pPr>
      <w:rPr>
        <w:rFonts w:hint="default"/>
      </w:rPr>
    </w:lvl>
  </w:abstractNum>
  <w:abstractNum w:abstractNumId="22" w15:restartNumberingAfterBreak="0">
    <w:nsid w:val="40AA6BD2"/>
    <w:multiLevelType w:val="hybridMultilevel"/>
    <w:tmpl w:val="29E2453E"/>
    <w:lvl w:ilvl="0" w:tplc="04090017">
      <w:start w:val="1"/>
      <w:numFmt w:val="lowerLetter"/>
      <w:lvlText w:val="%1)"/>
      <w:lvlJc w:val="left"/>
      <w:pPr>
        <w:ind w:left="720" w:hanging="360"/>
      </w:pPr>
    </w:lvl>
    <w:lvl w:ilvl="1" w:tplc="C81C554C">
      <w:start w:val="1"/>
      <w:numFmt w:val="lowerLetter"/>
      <w:lvlText w:val="(%2)"/>
      <w:lvlJc w:val="left"/>
      <w:pPr>
        <w:ind w:left="108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05D56"/>
    <w:multiLevelType w:val="multilevel"/>
    <w:tmpl w:val="8D28CEBE"/>
    <w:lvl w:ilvl="0">
      <w:start w:val="1"/>
      <w:numFmt w:val="upperRoman"/>
      <w:suff w:val="nothing"/>
      <w:lvlText w:val="ARTICLE %1"/>
      <w:lvlJc w:val="left"/>
      <w:pPr>
        <w:ind w:left="0" w:firstLine="0"/>
      </w:pPr>
      <w:rPr>
        <w:rFonts w:ascii="Times New Roman Bold" w:hAnsi="Times New Roman Bold" w:hint="default"/>
        <w:b/>
        <w:i w:val="0"/>
        <w:sz w:val="24"/>
      </w:rPr>
    </w:lvl>
    <w:lvl w:ilvl="1">
      <w:start w:val="1"/>
      <w:numFmt w:val="decimalZero"/>
      <w:isLgl/>
      <w:lvlText w:val="%1.%2"/>
      <w:lvlJc w:val="left"/>
      <w:pPr>
        <w:ind w:left="0" w:firstLine="0"/>
      </w:pPr>
      <w:rPr>
        <w:rFonts w:ascii="Times New Roman" w:hAnsi="Times New Roman" w:hint="default"/>
        <w:b w:val="0"/>
        <w:i w:val="0"/>
        <w:sz w:val="24"/>
      </w:rPr>
    </w:lvl>
    <w:lvl w:ilvl="2">
      <w:start w:val="1"/>
      <w:numFmt w:val="upperLetter"/>
      <w:lvlText w:val="(%3)"/>
      <w:lvlJc w:val="left"/>
      <w:pPr>
        <w:ind w:left="1440" w:hanging="720"/>
      </w:pPr>
      <w:rPr>
        <w:rFonts w:ascii="Times New Roman" w:hAnsi="Times New Roman" w:hint="default"/>
        <w:b w:val="0"/>
        <w:i w:val="0"/>
        <w:sz w:val="24"/>
      </w:rPr>
    </w:lvl>
    <w:lvl w:ilvl="3">
      <w:start w:val="1"/>
      <w:numFmt w:val="decimal"/>
      <w:lvlText w:val="(%4)"/>
      <w:lvlJc w:val="left"/>
      <w:pPr>
        <w:ind w:left="2160" w:hanging="72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AD4B93"/>
    <w:multiLevelType w:val="hybridMultilevel"/>
    <w:tmpl w:val="EA903354"/>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5" w15:restartNumberingAfterBreak="0">
    <w:nsid w:val="56D44F5A"/>
    <w:multiLevelType w:val="hybridMultilevel"/>
    <w:tmpl w:val="C7C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D6292"/>
    <w:multiLevelType w:val="hybridMultilevel"/>
    <w:tmpl w:val="51C46708"/>
    <w:lvl w:ilvl="0" w:tplc="1116EA0A">
      <w:start w:val="2"/>
      <w:numFmt w:val="lowerLetter"/>
      <w:lvlText w:val="(%1)"/>
      <w:lvlJc w:val="left"/>
      <w:pPr>
        <w:ind w:left="1800" w:hanging="360"/>
      </w:pPr>
      <w:rPr>
        <w:rFonts w:hint="default"/>
        <w:u w:val="none"/>
      </w:rPr>
    </w:lvl>
    <w:lvl w:ilvl="1" w:tplc="04090019">
      <w:start w:val="1"/>
      <w:numFmt w:val="lowerLetter"/>
      <w:lvlText w:val="%2."/>
      <w:lvlJc w:val="left"/>
      <w:pPr>
        <w:ind w:left="2520" w:hanging="360"/>
      </w:pPr>
    </w:lvl>
    <w:lvl w:ilvl="2" w:tplc="1A266598">
      <w:start w:val="1"/>
      <w:numFmt w:val="lowerRoman"/>
      <w:lvlText w:val="(%3)"/>
      <w:lvlJc w:val="right"/>
      <w:pPr>
        <w:ind w:left="3240" w:hanging="180"/>
      </w:pPr>
      <w:rPr>
        <w:rFonts w:ascii="Times New Roman" w:eastAsia="Times New Roman" w:hAnsi="Times New Roman" w:cs="Times New Roman"/>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13196"/>
    <w:multiLevelType w:val="hybridMultilevel"/>
    <w:tmpl w:val="00922D22"/>
    <w:lvl w:ilvl="0" w:tplc="1A266598">
      <w:start w:val="1"/>
      <w:numFmt w:val="lowerRoman"/>
      <w:lvlText w:val="(%1)"/>
      <w:lvlJc w:val="right"/>
      <w:pPr>
        <w:ind w:left="324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F44EF"/>
    <w:multiLevelType w:val="hybridMultilevel"/>
    <w:tmpl w:val="A7E46068"/>
    <w:lvl w:ilvl="0" w:tplc="A2728C7C">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E95074"/>
    <w:multiLevelType w:val="multilevel"/>
    <w:tmpl w:val="4B3E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E5B8E"/>
    <w:multiLevelType w:val="multilevel"/>
    <w:tmpl w:val="1E5A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B01D9"/>
    <w:multiLevelType w:val="hybridMultilevel"/>
    <w:tmpl w:val="4BBCE53E"/>
    <w:lvl w:ilvl="0" w:tplc="7770A534">
      <w:start w:val="9"/>
      <w:numFmt w:val="decimal"/>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666484"/>
    <w:multiLevelType w:val="hybridMultilevel"/>
    <w:tmpl w:val="2884C486"/>
    <w:lvl w:ilvl="0" w:tplc="D9869D6E">
      <w:start w:val="1"/>
      <w:numFmt w:val="upp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F8926B7"/>
    <w:multiLevelType w:val="multilevel"/>
    <w:tmpl w:val="E674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67703"/>
    <w:multiLevelType w:val="hybridMultilevel"/>
    <w:tmpl w:val="DEDE97DA"/>
    <w:lvl w:ilvl="0" w:tplc="0409001B">
      <w:start w:val="1"/>
      <w:numFmt w:val="lowerRoman"/>
      <w:lvlText w:val="%1."/>
      <w:lvlJc w:val="right"/>
      <w:pPr>
        <w:ind w:left="720" w:hanging="360"/>
      </w:pPr>
    </w:lvl>
    <w:lvl w:ilvl="1" w:tplc="1B04D68C">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214A7D3A">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E5403"/>
    <w:multiLevelType w:val="multilevel"/>
    <w:tmpl w:val="A330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AD3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8852D7"/>
    <w:multiLevelType w:val="multilevel"/>
    <w:tmpl w:val="7BCC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1F454B"/>
    <w:multiLevelType w:val="hybridMultilevel"/>
    <w:tmpl w:val="3F2E33F0"/>
    <w:lvl w:ilvl="0" w:tplc="E9168C74">
      <w:start w:val="1"/>
      <w:numFmt w:val="lowerLetter"/>
      <w:lvlText w:val="(%1)"/>
      <w:lvlJc w:val="left"/>
      <w:pPr>
        <w:ind w:left="720" w:hanging="360"/>
      </w:pPr>
      <w:rPr>
        <w:rFonts w:hint="default"/>
      </w:rPr>
    </w:lvl>
    <w:lvl w:ilvl="1" w:tplc="E9168C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04994"/>
    <w:multiLevelType w:val="hybridMultilevel"/>
    <w:tmpl w:val="0918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148101">
    <w:abstractNumId w:val="21"/>
  </w:num>
  <w:num w:numId="2" w16cid:durableId="104614816">
    <w:abstractNumId w:val="34"/>
  </w:num>
  <w:num w:numId="3" w16cid:durableId="1852068926">
    <w:abstractNumId w:val="14"/>
  </w:num>
  <w:num w:numId="4" w16cid:durableId="2004311427">
    <w:abstractNumId w:val="36"/>
  </w:num>
  <w:num w:numId="5" w16cid:durableId="1771579786">
    <w:abstractNumId w:val="26"/>
  </w:num>
  <w:num w:numId="6" w16cid:durableId="784470386">
    <w:abstractNumId w:val="32"/>
  </w:num>
  <w:num w:numId="7" w16cid:durableId="43799306">
    <w:abstractNumId w:val="27"/>
  </w:num>
  <w:num w:numId="8" w16cid:durableId="1348562803">
    <w:abstractNumId w:val="9"/>
  </w:num>
  <w:num w:numId="9" w16cid:durableId="824785123">
    <w:abstractNumId w:val="7"/>
  </w:num>
  <w:num w:numId="10" w16cid:durableId="1228608027">
    <w:abstractNumId w:val="6"/>
  </w:num>
  <w:num w:numId="11" w16cid:durableId="108668747">
    <w:abstractNumId w:val="5"/>
  </w:num>
  <w:num w:numId="12" w16cid:durableId="1478719698">
    <w:abstractNumId w:val="4"/>
  </w:num>
  <w:num w:numId="13" w16cid:durableId="1244990859">
    <w:abstractNumId w:val="8"/>
  </w:num>
  <w:num w:numId="14" w16cid:durableId="1073814531">
    <w:abstractNumId w:val="3"/>
  </w:num>
  <w:num w:numId="15" w16cid:durableId="458109931">
    <w:abstractNumId w:val="2"/>
  </w:num>
  <w:num w:numId="16" w16cid:durableId="945697664">
    <w:abstractNumId w:val="1"/>
  </w:num>
  <w:num w:numId="17" w16cid:durableId="1065564837">
    <w:abstractNumId w:val="0"/>
  </w:num>
  <w:num w:numId="18" w16cid:durableId="61832935">
    <w:abstractNumId w:val="23"/>
  </w:num>
  <w:num w:numId="19" w16cid:durableId="2022582007">
    <w:abstractNumId w:val="23"/>
  </w:num>
  <w:num w:numId="20" w16cid:durableId="1525824065">
    <w:abstractNumId w:val="23"/>
  </w:num>
  <w:num w:numId="21" w16cid:durableId="1670212451">
    <w:abstractNumId w:val="23"/>
  </w:num>
  <w:num w:numId="22" w16cid:durableId="502010820">
    <w:abstractNumId w:val="12"/>
  </w:num>
  <w:num w:numId="23" w16cid:durableId="210190656">
    <w:abstractNumId w:val="12"/>
  </w:num>
  <w:num w:numId="24" w16cid:durableId="2013291580">
    <w:abstractNumId w:val="12"/>
  </w:num>
  <w:num w:numId="25" w16cid:durableId="151218776">
    <w:abstractNumId w:val="12"/>
  </w:num>
  <w:num w:numId="26" w16cid:durableId="594947163">
    <w:abstractNumId w:val="12"/>
  </w:num>
  <w:num w:numId="27" w16cid:durableId="1679842371">
    <w:abstractNumId w:val="25"/>
  </w:num>
  <w:num w:numId="28" w16cid:durableId="1883328518">
    <w:abstractNumId w:val="39"/>
  </w:num>
  <w:num w:numId="29" w16cid:durableId="1357654340">
    <w:abstractNumId w:val="12"/>
  </w:num>
  <w:num w:numId="30" w16cid:durableId="770053129">
    <w:abstractNumId w:val="15"/>
  </w:num>
  <w:num w:numId="31" w16cid:durableId="1711874772">
    <w:abstractNumId w:val="12"/>
    <w:lvlOverride w:ilvl="0">
      <w:startOverride w:val="1"/>
    </w:lvlOverride>
    <w:lvlOverride w:ilvl="1">
      <w:startOverride w:val="3"/>
    </w:lvlOverride>
  </w:num>
  <w:num w:numId="32" w16cid:durableId="260384147">
    <w:abstractNumId w:val="31"/>
  </w:num>
  <w:num w:numId="33" w16cid:durableId="1740326124">
    <w:abstractNumId w:val="12"/>
  </w:num>
  <w:num w:numId="34" w16cid:durableId="1680234073">
    <w:abstractNumId w:val="12"/>
  </w:num>
  <w:num w:numId="35" w16cid:durableId="1149446481">
    <w:abstractNumId w:val="12"/>
  </w:num>
  <w:num w:numId="36" w16cid:durableId="2055494387">
    <w:abstractNumId w:val="12"/>
  </w:num>
  <w:num w:numId="37" w16cid:durableId="995962086">
    <w:abstractNumId w:val="12"/>
  </w:num>
  <w:num w:numId="38" w16cid:durableId="664474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248100">
    <w:abstractNumId w:val="12"/>
  </w:num>
  <w:num w:numId="40" w16cid:durableId="472453246">
    <w:abstractNumId w:val="12"/>
  </w:num>
  <w:num w:numId="41" w16cid:durableId="275256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4327115">
    <w:abstractNumId w:val="12"/>
  </w:num>
  <w:num w:numId="43" w16cid:durableId="382095978">
    <w:abstractNumId w:val="12"/>
  </w:num>
  <w:num w:numId="44" w16cid:durableId="999693770">
    <w:abstractNumId w:val="12"/>
    <w:lvlOverride w:ilvl="0">
      <w:startOverride w:val="9"/>
    </w:lvlOverride>
  </w:num>
  <w:num w:numId="45" w16cid:durableId="1663267310">
    <w:abstractNumId w:val="13"/>
  </w:num>
  <w:num w:numId="46" w16cid:durableId="1273973654">
    <w:abstractNumId w:val="12"/>
  </w:num>
  <w:num w:numId="47" w16cid:durableId="673652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2966945">
    <w:abstractNumId w:val="12"/>
  </w:num>
  <w:num w:numId="49" w16cid:durableId="2026439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4904706">
    <w:abstractNumId w:val="12"/>
  </w:num>
  <w:num w:numId="51" w16cid:durableId="1562398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96832949">
    <w:abstractNumId w:val="12"/>
  </w:num>
  <w:num w:numId="53" w16cid:durableId="1076895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50760700">
    <w:abstractNumId w:val="12"/>
  </w:num>
  <w:num w:numId="55" w16cid:durableId="1673213976">
    <w:abstractNumId w:val="12"/>
  </w:num>
  <w:num w:numId="56" w16cid:durableId="205602614">
    <w:abstractNumId w:val="12"/>
  </w:num>
  <w:num w:numId="57" w16cid:durableId="1752893773">
    <w:abstractNumId w:val="12"/>
  </w:num>
  <w:num w:numId="58" w16cid:durableId="259529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23563416">
    <w:abstractNumId w:val="12"/>
  </w:num>
  <w:num w:numId="60" w16cid:durableId="2042431363">
    <w:abstractNumId w:val="24"/>
  </w:num>
  <w:num w:numId="61" w16cid:durableId="1624579392">
    <w:abstractNumId w:val="12"/>
  </w:num>
  <w:num w:numId="62" w16cid:durableId="2076705796">
    <w:abstractNumId w:val="12"/>
  </w:num>
  <w:num w:numId="63" w16cid:durableId="982855498">
    <w:abstractNumId w:val="28"/>
  </w:num>
  <w:num w:numId="64" w16cid:durableId="1419325026">
    <w:abstractNumId w:val="10"/>
  </w:num>
  <w:num w:numId="65" w16cid:durableId="61291580">
    <w:abstractNumId w:val="12"/>
  </w:num>
  <w:num w:numId="66" w16cid:durableId="1467963878">
    <w:abstractNumId w:val="12"/>
  </w:num>
  <w:num w:numId="67" w16cid:durableId="1768236141">
    <w:abstractNumId w:val="12"/>
  </w:num>
  <w:num w:numId="68" w16cid:durableId="436757919">
    <w:abstractNumId w:val="12"/>
  </w:num>
  <w:num w:numId="69" w16cid:durableId="1755742118">
    <w:abstractNumId w:val="12"/>
  </w:num>
  <w:num w:numId="70" w16cid:durableId="130561941">
    <w:abstractNumId w:val="12"/>
  </w:num>
  <w:num w:numId="71" w16cid:durableId="1967464407">
    <w:abstractNumId w:val="18"/>
  </w:num>
  <w:num w:numId="72" w16cid:durableId="1417896613">
    <w:abstractNumId w:val="20"/>
  </w:num>
  <w:num w:numId="73" w16cid:durableId="1002002960">
    <w:abstractNumId w:val="12"/>
  </w:num>
  <w:num w:numId="74" w16cid:durableId="1964579424">
    <w:abstractNumId w:val="35"/>
  </w:num>
  <w:num w:numId="75" w16cid:durableId="1637100528">
    <w:abstractNumId w:val="30"/>
  </w:num>
  <w:num w:numId="76" w16cid:durableId="201751208">
    <w:abstractNumId w:val="17"/>
  </w:num>
  <w:num w:numId="77" w16cid:durableId="338435051">
    <w:abstractNumId w:val="37"/>
  </w:num>
  <w:num w:numId="78" w16cid:durableId="1606423269">
    <w:abstractNumId w:val="33"/>
  </w:num>
  <w:num w:numId="79" w16cid:durableId="1059865135">
    <w:abstractNumId w:val="29"/>
  </w:num>
  <w:num w:numId="80" w16cid:durableId="1241254436">
    <w:abstractNumId w:val="12"/>
  </w:num>
  <w:num w:numId="81" w16cid:durableId="455103077">
    <w:abstractNumId w:val="12"/>
  </w:num>
  <w:num w:numId="82" w16cid:durableId="1905482137">
    <w:abstractNumId w:val="16"/>
  </w:num>
  <w:num w:numId="83" w16cid:durableId="766585543">
    <w:abstractNumId w:val="22"/>
  </w:num>
  <w:num w:numId="84" w16cid:durableId="888228122">
    <w:abstractNumId w:val="11"/>
  </w:num>
  <w:num w:numId="85" w16cid:durableId="924457005">
    <w:abstractNumId w:val="12"/>
  </w:num>
  <w:num w:numId="86" w16cid:durableId="18976170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11919483">
    <w:abstractNumId w:val="12"/>
  </w:num>
  <w:num w:numId="88" w16cid:durableId="162622102">
    <w:abstractNumId w:val="19"/>
  </w:num>
  <w:num w:numId="89" w16cid:durableId="2143425096">
    <w:abstractNumId w:val="38"/>
  </w:num>
  <w:num w:numId="90" w16cid:durableId="741492593">
    <w:abstractNumId w:val="12"/>
  </w:num>
  <w:num w:numId="91" w16cid:durableId="119038642">
    <w:abstractNumId w:val="12"/>
  </w:num>
  <w:num w:numId="92" w16cid:durableId="479856482">
    <w:abstractNumId w:val="12"/>
  </w:num>
  <w:num w:numId="93" w16cid:durableId="588197784">
    <w:abstractNumId w:val="12"/>
  </w:num>
  <w:num w:numId="94" w16cid:durableId="973023563">
    <w:abstractNumId w:val="1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00"/>
    <w:rsid w:val="00001ADB"/>
    <w:rsid w:val="00005ECD"/>
    <w:rsid w:val="000220C0"/>
    <w:rsid w:val="00036E2C"/>
    <w:rsid w:val="0003780C"/>
    <w:rsid w:val="000600FA"/>
    <w:rsid w:val="00063A50"/>
    <w:rsid w:val="00063FD0"/>
    <w:rsid w:val="0006599C"/>
    <w:rsid w:val="00071363"/>
    <w:rsid w:val="0007290B"/>
    <w:rsid w:val="00073491"/>
    <w:rsid w:val="00073B9B"/>
    <w:rsid w:val="00074210"/>
    <w:rsid w:val="00080DAF"/>
    <w:rsid w:val="000861FC"/>
    <w:rsid w:val="0008738B"/>
    <w:rsid w:val="00091F19"/>
    <w:rsid w:val="000A6CD6"/>
    <w:rsid w:val="000B2BE3"/>
    <w:rsid w:val="000B4268"/>
    <w:rsid w:val="000B5740"/>
    <w:rsid w:val="000B6A2C"/>
    <w:rsid w:val="000C4F31"/>
    <w:rsid w:val="000D3553"/>
    <w:rsid w:val="000D4407"/>
    <w:rsid w:val="000E26ED"/>
    <w:rsid w:val="000E6E7D"/>
    <w:rsid w:val="00103DA2"/>
    <w:rsid w:val="0011146E"/>
    <w:rsid w:val="001216E2"/>
    <w:rsid w:val="00123C0D"/>
    <w:rsid w:val="00125FFE"/>
    <w:rsid w:val="001315B2"/>
    <w:rsid w:val="0013174D"/>
    <w:rsid w:val="00133C9B"/>
    <w:rsid w:val="001419D1"/>
    <w:rsid w:val="00146B32"/>
    <w:rsid w:val="00150ACC"/>
    <w:rsid w:val="001600F8"/>
    <w:rsid w:val="00164FEE"/>
    <w:rsid w:val="001652F0"/>
    <w:rsid w:val="0016726C"/>
    <w:rsid w:val="001679BD"/>
    <w:rsid w:val="00171D7A"/>
    <w:rsid w:val="00172612"/>
    <w:rsid w:val="001729A9"/>
    <w:rsid w:val="0019535A"/>
    <w:rsid w:val="00197518"/>
    <w:rsid w:val="001B05CF"/>
    <w:rsid w:val="001B16F2"/>
    <w:rsid w:val="001B2CEE"/>
    <w:rsid w:val="001B341C"/>
    <w:rsid w:val="001B4A5C"/>
    <w:rsid w:val="001B4DB2"/>
    <w:rsid w:val="001B7D08"/>
    <w:rsid w:val="001C0D82"/>
    <w:rsid w:val="001C514E"/>
    <w:rsid w:val="001D763B"/>
    <w:rsid w:val="001E2953"/>
    <w:rsid w:val="001F30EC"/>
    <w:rsid w:val="001F547B"/>
    <w:rsid w:val="00214DE8"/>
    <w:rsid w:val="00216A97"/>
    <w:rsid w:val="00220FC9"/>
    <w:rsid w:val="00227DD0"/>
    <w:rsid w:val="00235444"/>
    <w:rsid w:val="00241A26"/>
    <w:rsid w:val="00241C49"/>
    <w:rsid w:val="002426F7"/>
    <w:rsid w:val="002474B3"/>
    <w:rsid w:val="00247B1E"/>
    <w:rsid w:val="00251CF7"/>
    <w:rsid w:val="00255D2B"/>
    <w:rsid w:val="00256256"/>
    <w:rsid w:val="00257130"/>
    <w:rsid w:val="00263F31"/>
    <w:rsid w:val="00264DD8"/>
    <w:rsid w:val="0026515F"/>
    <w:rsid w:val="00265402"/>
    <w:rsid w:val="002670B5"/>
    <w:rsid w:val="00270BC8"/>
    <w:rsid w:val="002719A9"/>
    <w:rsid w:val="002742D0"/>
    <w:rsid w:val="00276B8F"/>
    <w:rsid w:val="00285F0F"/>
    <w:rsid w:val="00290C27"/>
    <w:rsid w:val="002A2AD7"/>
    <w:rsid w:val="002A4646"/>
    <w:rsid w:val="002A72A7"/>
    <w:rsid w:val="002B4207"/>
    <w:rsid w:val="002B5604"/>
    <w:rsid w:val="002C1DFD"/>
    <w:rsid w:val="002D0B75"/>
    <w:rsid w:val="002D1D40"/>
    <w:rsid w:val="002D4184"/>
    <w:rsid w:val="002E0D68"/>
    <w:rsid w:val="002E527A"/>
    <w:rsid w:val="002F4CCC"/>
    <w:rsid w:val="002F52DD"/>
    <w:rsid w:val="002F547F"/>
    <w:rsid w:val="002F71F5"/>
    <w:rsid w:val="00304469"/>
    <w:rsid w:val="003046E9"/>
    <w:rsid w:val="003060C8"/>
    <w:rsid w:val="0031295B"/>
    <w:rsid w:val="0031548F"/>
    <w:rsid w:val="00315E1E"/>
    <w:rsid w:val="00330279"/>
    <w:rsid w:val="00334AFF"/>
    <w:rsid w:val="003445F1"/>
    <w:rsid w:val="00351F75"/>
    <w:rsid w:val="00353E33"/>
    <w:rsid w:val="00354BC8"/>
    <w:rsid w:val="003558B7"/>
    <w:rsid w:val="003572DD"/>
    <w:rsid w:val="00362EB0"/>
    <w:rsid w:val="00371F7D"/>
    <w:rsid w:val="00374DF8"/>
    <w:rsid w:val="0037551C"/>
    <w:rsid w:val="00380F43"/>
    <w:rsid w:val="003823A1"/>
    <w:rsid w:val="00382598"/>
    <w:rsid w:val="00386DF4"/>
    <w:rsid w:val="0039162F"/>
    <w:rsid w:val="003A3C3D"/>
    <w:rsid w:val="003A4ACE"/>
    <w:rsid w:val="003A4FFE"/>
    <w:rsid w:val="003B25C7"/>
    <w:rsid w:val="003B4269"/>
    <w:rsid w:val="003B51FE"/>
    <w:rsid w:val="003B738B"/>
    <w:rsid w:val="003B7556"/>
    <w:rsid w:val="003D08CB"/>
    <w:rsid w:val="003D0BCD"/>
    <w:rsid w:val="003D5167"/>
    <w:rsid w:val="003D6105"/>
    <w:rsid w:val="003E2320"/>
    <w:rsid w:val="003E58EE"/>
    <w:rsid w:val="003E7C0D"/>
    <w:rsid w:val="003E7FBB"/>
    <w:rsid w:val="00400115"/>
    <w:rsid w:val="00404F3F"/>
    <w:rsid w:val="004060DB"/>
    <w:rsid w:val="00416EF6"/>
    <w:rsid w:val="004175AA"/>
    <w:rsid w:val="0043693A"/>
    <w:rsid w:val="00437D0F"/>
    <w:rsid w:val="004428DF"/>
    <w:rsid w:val="004439F4"/>
    <w:rsid w:val="004500D4"/>
    <w:rsid w:val="00450274"/>
    <w:rsid w:val="00450765"/>
    <w:rsid w:val="00451724"/>
    <w:rsid w:val="004549C4"/>
    <w:rsid w:val="00460F27"/>
    <w:rsid w:val="00461005"/>
    <w:rsid w:val="0046215B"/>
    <w:rsid w:val="004723E5"/>
    <w:rsid w:val="0047266A"/>
    <w:rsid w:val="004730D6"/>
    <w:rsid w:val="00477915"/>
    <w:rsid w:val="004919EE"/>
    <w:rsid w:val="00495256"/>
    <w:rsid w:val="004A01D3"/>
    <w:rsid w:val="004A22FE"/>
    <w:rsid w:val="004A2A68"/>
    <w:rsid w:val="004A497A"/>
    <w:rsid w:val="004B3E8F"/>
    <w:rsid w:val="004C1F7F"/>
    <w:rsid w:val="004C2C2A"/>
    <w:rsid w:val="004C38E9"/>
    <w:rsid w:val="004D07A3"/>
    <w:rsid w:val="004D0C7A"/>
    <w:rsid w:val="004D2924"/>
    <w:rsid w:val="004D36BC"/>
    <w:rsid w:val="004D4DD6"/>
    <w:rsid w:val="004E4F04"/>
    <w:rsid w:val="004E6B95"/>
    <w:rsid w:val="004E7B5C"/>
    <w:rsid w:val="00501E1C"/>
    <w:rsid w:val="00502474"/>
    <w:rsid w:val="00502D18"/>
    <w:rsid w:val="00516B43"/>
    <w:rsid w:val="005174A4"/>
    <w:rsid w:val="00520BC7"/>
    <w:rsid w:val="005226C4"/>
    <w:rsid w:val="00526960"/>
    <w:rsid w:val="005420DF"/>
    <w:rsid w:val="00544E49"/>
    <w:rsid w:val="0055178F"/>
    <w:rsid w:val="005518A5"/>
    <w:rsid w:val="00553714"/>
    <w:rsid w:val="00553D3A"/>
    <w:rsid w:val="00554A85"/>
    <w:rsid w:val="005554D9"/>
    <w:rsid w:val="00555D5C"/>
    <w:rsid w:val="0055773F"/>
    <w:rsid w:val="0056297C"/>
    <w:rsid w:val="00563BD1"/>
    <w:rsid w:val="005646CA"/>
    <w:rsid w:val="0057582C"/>
    <w:rsid w:val="00576DDE"/>
    <w:rsid w:val="005842D6"/>
    <w:rsid w:val="005861BB"/>
    <w:rsid w:val="0059074B"/>
    <w:rsid w:val="00592C7E"/>
    <w:rsid w:val="00593188"/>
    <w:rsid w:val="00595544"/>
    <w:rsid w:val="0059782C"/>
    <w:rsid w:val="005C6EB4"/>
    <w:rsid w:val="005D2581"/>
    <w:rsid w:val="005D2A0E"/>
    <w:rsid w:val="005D6FD9"/>
    <w:rsid w:val="005E4FAC"/>
    <w:rsid w:val="005F10D1"/>
    <w:rsid w:val="005F1A7F"/>
    <w:rsid w:val="005F502D"/>
    <w:rsid w:val="005F6AB3"/>
    <w:rsid w:val="006009AC"/>
    <w:rsid w:val="0060359B"/>
    <w:rsid w:val="0061114E"/>
    <w:rsid w:val="00612E12"/>
    <w:rsid w:val="00615ACF"/>
    <w:rsid w:val="00616D3C"/>
    <w:rsid w:val="00623B64"/>
    <w:rsid w:val="006255D2"/>
    <w:rsid w:val="00632FB0"/>
    <w:rsid w:val="00635121"/>
    <w:rsid w:val="00635B40"/>
    <w:rsid w:val="00641F90"/>
    <w:rsid w:val="00645800"/>
    <w:rsid w:val="00661D08"/>
    <w:rsid w:val="00666151"/>
    <w:rsid w:val="00674E7F"/>
    <w:rsid w:val="0068261D"/>
    <w:rsid w:val="0068351E"/>
    <w:rsid w:val="00683BF4"/>
    <w:rsid w:val="00690913"/>
    <w:rsid w:val="0069376B"/>
    <w:rsid w:val="00693FE2"/>
    <w:rsid w:val="006A45E0"/>
    <w:rsid w:val="006A4B93"/>
    <w:rsid w:val="006A71DB"/>
    <w:rsid w:val="006B28B1"/>
    <w:rsid w:val="006B58F0"/>
    <w:rsid w:val="006C1624"/>
    <w:rsid w:val="006C25D0"/>
    <w:rsid w:val="006D2A6D"/>
    <w:rsid w:val="006D7ADF"/>
    <w:rsid w:val="006E6FCD"/>
    <w:rsid w:val="006F0EC4"/>
    <w:rsid w:val="006F3CF8"/>
    <w:rsid w:val="006F7AAC"/>
    <w:rsid w:val="00701532"/>
    <w:rsid w:val="00710BE7"/>
    <w:rsid w:val="00716626"/>
    <w:rsid w:val="00721A18"/>
    <w:rsid w:val="0072225A"/>
    <w:rsid w:val="00722F4F"/>
    <w:rsid w:val="007311BF"/>
    <w:rsid w:val="00740595"/>
    <w:rsid w:val="007460BF"/>
    <w:rsid w:val="0075095A"/>
    <w:rsid w:val="00766FB9"/>
    <w:rsid w:val="007725E7"/>
    <w:rsid w:val="007751BD"/>
    <w:rsid w:val="007760D9"/>
    <w:rsid w:val="007853E0"/>
    <w:rsid w:val="00790824"/>
    <w:rsid w:val="00795134"/>
    <w:rsid w:val="007A083C"/>
    <w:rsid w:val="007A4E62"/>
    <w:rsid w:val="007B493C"/>
    <w:rsid w:val="007B52EF"/>
    <w:rsid w:val="007C675B"/>
    <w:rsid w:val="007D1549"/>
    <w:rsid w:val="007D2AFE"/>
    <w:rsid w:val="007D6B83"/>
    <w:rsid w:val="007D778F"/>
    <w:rsid w:val="007E0EC7"/>
    <w:rsid w:val="007E316A"/>
    <w:rsid w:val="007E3417"/>
    <w:rsid w:val="007E79E3"/>
    <w:rsid w:val="007F425B"/>
    <w:rsid w:val="007F4A2C"/>
    <w:rsid w:val="008023A3"/>
    <w:rsid w:val="00804042"/>
    <w:rsid w:val="00805802"/>
    <w:rsid w:val="00805F3B"/>
    <w:rsid w:val="00807CD5"/>
    <w:rsid w:val="00807D63"/>
    <w:rsid w:val="00813681"/>
    <w:rsid w:val="00813CC6"/>
    <w:rsid w:val="00814FB4"/>
    <w:rsid w:val="0082298A"/>
    <w:rsid w:val="00822999"/>
    <w:rsid w:val="008241AB"/>
    <w:rsid w:val="00826CFE"/>
    <w:rsid w:val="008348BA"/>
    <w:rsid w:val="008421EF"/>
    <w:rsid w:val="00842A49"/>
    <w:rsid w:val="0085210D"/>
    <w:rsid w:val="00854C5C"/>
    <w:rsid w:val="008611E1"/>
    <w:rsid w:val="008651D3"/>
    <w:rsid w:val="0088124C"/>
    <w:rsid w:val="00883F65"/>
    <w:rsid w:val="00886543"/>
    <w:rsid w:val="00893C89"/>
    <w:rsid w:val="008A115E"/>
    <w:rsid w:val="008A34D6"/>
    <w:rsid w:val="008A6A35"/>
    <w:rsid w:val="008A7E60"/>
    <w:rsid w:val="008B16EE"/>
    <w:rsid w:val="008B34B1"/>
    <w:rsid w:val="008B5973"/>
    <w:rsid w:val="008C1961"/>
    <w:rsid w:val="008D3D35"/>
    <w:rsid w:val="008D5EB4"/>
    <w:rsid w:val="008E614B"/>
    <w:rsid w:val="008F2D00"/>
    <w:rsid w:val="008F738D"/>
    <w:rsid w:val="008F7A0F"/>
    <w:rsid w:val="0090097B"/>
    <w:rsid w:val="00906ECF"/>
    <w:rsid w:val="00913639"/>
    <w:rsid w:val="00914908"/>
    <w:rsid w:val="009169AC"/>
    <w:rsid w:val="009177EE"/>
    <w:rsid w:val="00921473"/>
    <w:rsid w:val="00923AC6"/>
    <w:rsid w:val="0092715C"/>
    <w:rsid w:val="00932438"/>
    <w:rsid w:val="0093499D"/>
    <w:rsid w:val="0094178C"/>
    <w:rsid w:val="00951BE6"/>
    <w:rsid w:val="0095353A"/>
    <w:rsid w:val="00961DD8"/>
    <w:rsid w:val="00971D95"/>
    <w:rsid w:val="00977ED6"/>
    <w:rsid w:val="00982EC9"/>
    <w:rsid w:val="009A192A"/>
    <w:rsid w:val="009A4CB3"/>
    <w:rsid w:val="009A4D96"/>
    <w:rsid w:val="009B1C62"/>
    <w:rsid w:val="009B3D71"/>
    <w:rsid w:val="009B4E3A"/>
    <w:rsid w:val="009B620C"/>
    <w:rsid w:val="009C1F21"/>
    <w:rsid w:val="009C34AA"/>
    <w:rsid w:val="009C3D57"/>
    <w:rsid w:val="009C4064"/>
    <w:rsid w:val="009C69CF"/>
    <w:rsid w:val="009D02D6"/>
    <w:rsid w:val="009D0C54"/>
    <w:rsid w:val="009D4537"/>
    <w:rsid w:val="009D5635"/>
    <w:rsid w:val="009D62BA"/>
    <w:rsid w:val="009E1E95"/>
    <w:rsid w:val="009E4C8E"/>
    <w:rsid w:val="009E5991"/>
    <w:rsid w:val="009F22A9"/>
    <w:rsid w:val="009F298F"/>
    <w:rsid w:val="009F43BF"/>
    <w:rsid w:val="00A06ABB"/>
    <w:rsid w:val="00A15E1B"/>
    <w:rsid w:val="00A26329"/>
    <w:rsid w:val="00A32FFA"/>
    <w:rsid w:val="00A46313"/>
    <w:rsid w:val="00A47DBD"/>
    <w:rsid w:val="00A51544"/>
    <w:rsid w:val="00A55A21"/>
    <w:rsid w:val="00A55C62"/>
    <w:rsid w:val="00A612AB"/>
    <w:rsid w:val="00A638C4"/>
    <w:rsid w:val="00A672BB"/>
    <w:rsid w:val="00A70EB9"/>
    <w:rsid w:val="00A711DF"/>
    <w:rsid w:val="00A75001"/>
    <w:rsid w:val="00A80151"/>
    <w:rsid w:val="00A81D7F"/>
    <w:rsid w:val="00A8261E"/>
    <w:rsid w:val="00A960B0"/>
    <w:rsid w:val="00A96A55"/>
    <w:rsid w:val="00AA2B72"/>
    <w:rsid w:val="00AA517A"/>
    <w:rsid w:val="00AA67E7"/>
    <w:rsid w:val="00AB00D5"/>
    <w:rsid w:val="00AC2B78"/>
    <w:rsid w:val="00AC3AE7"/>
    <w:rsid w:val="00AC4115"/>
    <w:rsid w:val="00AD3DB3"/>
    <w:rsid w:val="00AD4785"/>
    <w:rsid w:val="00AD73B8"/>
    <w:rsid w:val="00AE4890"/>
    <w:rsid w:val="00AE7726"/>
    <w:rsid w:val="00B00433"/>
    <w:rsid w:val="00B013A7"/>
    <w:rsid w:val="00B02ECB"/>
    <w:rsid w:val="00B05860"/>
    <w:rsid w:val="00B10ABA"/>
    <w:rsid w:val="00B121C2"/>
    <w:rsid w:val="00B1453B"/>
    <w:rsid w:val="00B14842"/>
    <w:rsid w:val="00B16DF8"/>
    <w:rsid w:val="00B176D7"/>
    <w:rsid w:val="00B22E30"/>
    <w:rsid w:val="00B316F0"/>
    <w:rsid w:val="00B31996"/>
    <w:rsid w:val="00B31E17"/>
    <w:rsid w:val="00B459C5"/>
    <w:rsid w:val="00B46B61"/>
    <w:rsid w:val="00B53C42"/>
    <w:rsid w:val="00B616E4"/>
    <w:rsid w:val="00B63FE6"/>
    <w:rsid w:val="00B717A3"/>
    <w:rsid w:val="00B75E76"/>
    <w:rsid w:val="00B82661"/>
    <w:rsid w:val="00B836AD"/>
    <w:rsid w:val="00B9486F"/>
    <w:rsid w:val="00B95760"/>
    <w:rsid w:val="00B95D60"/>
    <w:rsid w:val="00B96409"/>
    <w:rsid w:val="00B978E7"/>
    <w:rsid w:val="00BA0225"/>
    <w:rsid w:val="00BA35AE"/>
    <w:rsid w:val="00BA39FE"/>
    <w:rsid w:val="00BB19CF"/>
    <w:rsid w:val="00BB25FB"/>
    <w:rsid w:val="00BB344C"/>
    <w:rsid w:val="00BB36C5"/>
    <w:rsid w:val="00BB4C83"/>
    <w:rsid w:val="00BB62BD"/>
    <w:rsid w:val="00BD075C"/>
    <w:rsid w:val="00BD1779"/>
    <w:rsid w:val="00BD2F7C"/>
    <w:rsid w:val="00BD6422"/>
    <w:rsid w:val="00BD6799"/>
    <w:rsid w:val="00BD7075"/>
    <w:rsid w:val="00BD7ED4"/>
    <w:rsid w:val="00BE1DC8"/>
    <w:rsid w:val="00BE2AAB"/>
    <w:rsid w:val="00BE2C77"/>
    <w:rsid w:val="00BF0A4A"/>
    <w:rsid w:val="00BF6648"/>
    <w:rsid w:val="00C02F81"/>
    <w:rsid w:val="00C05CA0"/>
    <w:rsid w:val="00C061C1"/>
    <w:rsid w:val="00C12828"/>
    <w:rsid w:val="00C233CD"/>
    <w:rsid w:val="00C362E4"/>
    <w:rsid w:val="00C46D98"/>
    <w:rsid w:val="00C50FC5"/>
    <w:rsid w:val="00C564B7"/>
    <w:rsid w:val="00C679B5"/>
    <w:rsid w:val="00C707AD"/>
    <w:rsid w:val="00C7406B"/>
    <w:rsid w:val="00C75BC5"/>
    <w:rsid w:val="00C76408"/>
    <w:rsid w:val="00C835AE"/>
    <w:rsid w:val="00C86EF9"/>
    <w:rsid w:val="00C870D1"/>
    <w:rsid w:val="00C87291"/>
    <w:rsid w:val="00C9210B"/>
    <w:rsid w:val="00CA06B7"/>
    <w:rsid w:val="00CA374F"/>
    <w:rsid w:val="00CA7FE2"/>
    <w:rsid w:val="00CB4C29"/>
    <w:rsid w:val="00CB6ACF"/>
    <w:rsid w:val="00CB6DF6"/>
    <w:rsid w:val="00CC4C86"/>
    <w:rsid w:val="00CD6884"/>
    <w:rsid w:val="00CE1134"/>
    <w:rsid w:val="00CE563D"/>
    <w:rsid w:val="00CF5897"/>
    <w:rsid w:val="00D06FEF"/>
    <w:rsid w:val="00D12719"/>
    <w:rsid w:val="00D16132"/>
    <w:rsid w:val="00D17F6B"/>
    <w:rsid w:val="00D207F6"/>
    <w:rsid w:val="00D24A94"/>
    <w:rsid w:val="00D25312"/>
    <w:rsid w:val="00D31746"/>
    <w:rsid w:val="00D35D43"/>
    <w:rsid w:val="00D361BA"/>
    <w:rsid w:val="00D418DE"/>
    <w:rsid w:val="00D64B2C"/>
    <w:rsid w:val="00D651F1"/>
    <w:rsid w:val="00D71C18"/>
    <w:rsid w:val="00D83D42"/>
    <w:rsid w:val="00D85B45"/>
    <w:rsid w:val="00D909F3"/>
    <w:rsid w:val="00D92618"/>
    <w:rsid w:val="00D926BF"/>
    <w:rsid w:val="00D9360D"/>
    <w:rsid w:val="00DA4C96"/>
    <w:rsid w:val="00DB1470"/>
    <w:rsid w:val="00DC1AAD"/>
    <w:rsid w:val="00DC675E"/>
    <w:rsid w:val="00DC7EF1"/>
    <w:rsid w:val="00DD07B2"/>
    <w:rsid w:val="00DE0DB4"/>
    <w:rsid w:val="00DE60E6"/>
    <w:rsid w:val="00DF5785"/>
    <w:rsid w:val="00DF7DC4"/>
    <w:rsid w:val="00E12500"/>
    <w:rsid w:val="00E145A0"/>
    <w:rsid w:val="00E17CEC"/>
    <w:rsid w:val="00E24BC0"/>
    <w:rsid w:val="00E415A5"/>
    <w:rsid w:val="00E53B6A"/>
    <w:rsid w:val="00E634ED"/>
    <w:rsid w:val="00E6366E"/>
    <w:rsid w:val="00E63924"/>
    <w:rsid w:val="00E905A1"/>
    <w:rsid w:val="00EA237C"/>
    <w:rsid w:val="00EA2C9B"/>
    <w:rsid w:val="00EA3F43"/>
    <w:rsid w:val="00EA4C10"/>
    <w:rsid w:val="00EA6297"/>
    <w:rsid w:val="00EB1479"/>
    <w:rsid w:val="00EB35BF"/>
    <w:rsid w:val="00EC6B24"/>
    <w:rsid w:val="00ED292D"/>
    <w:rsid w:val="00EE03EB"/>
    <w:rsid w:val="00EE5E20"/>
    <w:rsid w:val="00EF6F99"/>
    <w:rsid w:val="00F037F6"/>
    <w:rsid w:val="00F03AED"/>
    <w:rsid w:val="00F03E5A"/>
    <w:rsid w:val="00F05D6D"/>
    <w:rsid w:val="00F0741E"/>
    <w:rsid w:val="00F16E30"/>
    <w:rsid w:val="00F22AD1"/>
    <w:rsid w:val="00F22E40"/>
    <w:rsid w:val="00F2475F"/>
    <w:rsid w:val="00F26244"/>
    <w:rsid w:val="00F32A1B"/>
    <w:rsid w:val="00F33DE0"/>
    <w:rsid w:val="00F34A71"/>
    <w:rsid w:val="00F37A23"/>
    <w:rsid w:val="00F40485"/>
    <w:rsid w:val="00F44A9E"/>
    <w:rsid w:val="00F44C35"/>
    <w:rsid w:val="00F44FC9"/>
    <w:rsid w:val="00F56229"/>
    <w:rsid w:val="00F6157E"/>
    <w:rsid w:val="00F63A25"/>
    <w:rsid w:val="00F74BFA"/>
    <w:rsid w:val="00F75ABF"/>
    <w:rsid w:val="00F80990"/>
    <w:rsid w:val="00F82E7A"/>
    <w:rsid w:val="00F8411B"/>
    <w:rsid w:val="00F862B5"/>
    <w:rsid w:val="00F978C1"/>
    <w:rsid w:val="00FA37CC"/>
    <w:rsid w:val="00FA69BB"/>
    <w:rsid w:val="00FB0392"/>
    <w:rsid w:val="00FB0455"/>
    <w:rsid w:val="00FB0BF5"/>
    <w:rsid w:val="00FB1BF2"/>
    <w:rsid w:val="00FB22BB"/>
    <w:rsid w:val="00FB6BB0"/>
    <w:rsid w:val="00FB7890"/>
    <w:rsid w:val="00FC2F58"/>
    <w:rsid w:val="00FC6A3C"/>
    <w:rsid w:val="00FC6F08"/>
    <w:rsid w:val="00FD0E35"/>
    <w:rsid w:val="00FD2159"/>
    <w:rsid w:val="00FD6BB9"/>
    <w:rsid w:val="00FE0073"/>
    <w:rsid w:val="00FE7D73"/>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617FB"/>
  <w15:docId w15:val="{F55ABAD6-945A-42A5-AEA4-C3EB6377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C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A4B93"/>
    <w:pPr>
      <w:numPr>
        <w:numId w:val="22"/>
      </w:numPr>
      <w:spacing w:after="240"/>
      <w:jc w:val="both"/>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251CF7"/>
    <w:pPr>
      <w:numPr>
        <w:ilvl w:val="1"/>
        <w:numId w:val="22"/>
      </w:numPr>
      <w:spacing w:after="240"/>
      <w:jc w:val="both"/>
      <w:outlineLvl w:val="1"/>
    </w:pPr>
    <w:rPr>
      <w:rFonts w:eastAsiaTheme="majorEastAsia" w:cstheme="majorBidi"/>
      <w:sz w:val="22"/>
      <w:szCs w:val="26"/>
    </w:rPr>
  </w:style>
  <w:style w:type="paragraph" w:styleId="Heading3">
    <w:name w:val="heading 3"/>
    <w:basedOn w:val="Normal"/>
    <w:next w:val="Normal"/>
    <w:link w:val="Heading3Char"/>
    <w:uiPriority w:val="9"/>
    <w:unhideWhenUsed/>
    <w:qFormat/>
    <w:rsid w:val="00220FC9"/>
    <w:pPr>
      <w:numPr>
        <w:ilvl w:val="2"/>
        <w:numId w:val="22"/>
      </w:numPr>
      <w:spacing w:after="240"/>
      <w:jc w:val="both"/>
      <w:outlineLvl w:val="2"/>
    </w:pPr>
    <w:rPr>
      <w:rFonts w:eastAsiaTheme="majorEastAsia" w:cstheme="majorBidi"/>
      <w:sz w:val="22"/>
    </w:rPr>
  </w:style>
  <w:style w:type="paragraph" w:styleId="Heading4">
    <w:name w:val="heading 4"/>
    <w:basedOn w:val="Normal"/>
    <w:next w:val="Normal"/>
    <w:link w:val="Heading4Char"/>
    <w:uiPriority w:val="9"/>
    <w:unhideWhenUsed/>
    <w:qFormat/>
    <w:rsid w:val="00220FC9"/>
    <w:pPr>
      <w:numPr>
        <w:ilvl w:val="3"/>
        <w:numId w:val="22"/>
      </w:numPr>
      <w:spacing w:after="240"/>
      <w:jc w:val="both"/>
      <w:outlineLvl w:val="3"/>
    </w:pPr>
    <w:rPr>
      <w:rFonts w:eastAsiaTheme="majorEastAsia"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45800"/>
    <w:rPr>
      <w:color w:val="0000FF"/>
      <w:u w:val="single"/>
    </w:rPr>
  </w:style>
  <w:style w:type="character" w:customStyle="1" w:styleId="Heading1Char">
    <w:name w:val="Heading 1 Char"/>
    <w:basedOn w:val="DefaultParagraphFont"/>
    <w:link w:val="Heading1"/>
    <w:uiPriority w:val="9"/>
    <w:rsid w:val="006A4B93"/>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251CF7"/>
    <w:rPr>
      <w:rFonts w:ascii="Times New Roman" w:eastAsiaTheme="majorEastAsia" w:hAnsi="Times New Roman" w:cstheme="majorBidi"/>
      <w:szCs w:val="26"/>
    </w:rPr>
  </w:style>
  <w:style w:type="character" w:customStyle="1" w:styleId="Heading3Char">
    <w:name w:val="Heading 3 Char"/>
    <w:basedOn w:val="DefaultParagraphFont"/>
    <w:link w:val="Heading3"/>
    <w:uiPriority w:val="9"/>
    <w:rsid w:val="00220FC9"/>
    <w:rPr>
      <w:rFonts w:ascii="Times New Roman" w:eastAsiaTheme="majorEastAsia" w:hAnsi="Times New Roman" w:cstheme="majorBidi"/>
      <w:szCs w:val="24"/>
    </w:rPr>
  </w:style>
  <w:style w:type="character" w:customStyle="1" w:styleId="Heading4Char">
    <w:name w:val="Heading 4 Char"/>
    <w:basedOn w:val="DefaultParagraphFont"/>
    <w:link w:val="Heading4"/>
    <w:uiPriority w:val="9"/>
    <w:rsid w:val="00220FC9"/>
    <w:rPr>
      <w:rFonts w:ascii="Times New Roman" w:eastAsiaTheme="majorEastAsia" w:hAnsi="Times New Roman" w:cstheme="majorBidi"/>
      <w:iCs/>
      <w:szCs w:val="24"/>
    </w:rPr>
  </w:style>
  <w:style w:type="paragraph" w:styleId="BalloonText">
    <w:name w:val="Balloon Text"/>
    <w:basedOn w:val="Normal"/>
    <w:link w:val="BalloonTextChar"/>
    <w:uiPriority w:val="99"/>
    <w:semiHidden/>
    <w:unhideWhenUsed/>
    <w:rsid w:val="009E4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C8E"/>
    <w:rPr>
      <w:rFonts w:ascii="Segoe UI" w:hAnsi="Segoe UI" w:cs="Segoe UI"/>
      <w:sz w:val="18"/>
      <w:szCs w:val="18"/>
    </w:rPr>
  </w:style>
  <w:style w:type="character" w:customStyle="1" w:styleId="UnresolvedMention1">
    <w:name w:val="Unresolved Mention1"/>
    <w:basedOn w:val="DefaultParagraphFont"/>
    <w:uiPriority w:val="99"/>
    <w:semiHidden/>
    <w:unhideWhenUsed/>
    <w:rsid w:val="00AA67E7"/>
    <w:rPr>
      <w:color w:val="808080"/>
      <w:shd w:val="clear" w:color="auto" w:fill="E6E6E6"/>
    </w:rPr>
  </w:style>
  <w:style w:type="character" w:customStyle="1" w:styleId="DocID">
    <w:name w:val="DocID"/>
    <w:basedOn w:val="DefaultParagraphFont"/>
    <w:rsid w:val="0068261D"/>
    <w:rPr>
      <w:rFonts w:eastAsia="Times"/>
      <w:b w:val="0"/>
      <w:color w:val="FF0000"/>
      <w:sz w:val="16"/>
      <w:szCs w:val="22"/>
    </w:rPr>
  </w:style>
  <w:style w:type="character" w:styleId="CommentReference">
    <w:name w:val="annotation reference"/>
    <w:basedOn w:val="DefaultParagraphFont"/>
    <w:semiHidden/>
    <w:unhideWhenUsed/>
    <w:rsid w:val="003B7556"/>
    <w:rPr>
      <w:sz w:val="16"/>
      <w:szCs w:val="16"/>
    </w:rPr>
  </w:style>
  <w:style w:type="paragraph" w:styleId="CommentText">
    <w:name w:val="annotation text"/>
    <w:basedOn w:val="Normal"/>
    <w:link w:val="CommentTextChar"/>
    <w:uiPriority w:val="99"/>
    <w:unhideWhenUsed/>
    <w:rsid w:val="003B7556"/>
    <w:rPr>
      <w:sz w:val="20"/>
      <w:szCs w:val="20"/>
    </w:rPr>
  </w:style>
  <w:style w:type="character" w:customStyle="1" w:styleId="CommentTextChar">
    <w:name w:val="Comment Text Char"/>
    <w:basedOn w:val="DefaultParagraphFont"/>
    <w:link w:val="CommentText"/>
    <w:uiPriority w:val="99"/>
    <w:rsid w:val="003B75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7556"/>
    <w:rPr>
      <w:b/>
      <w:bCs/>
    </w:rPr>
  </w:style>
  <w:style w:type="character" w:customStyle="1" w:styleId="CommentSubjectChar">
    <w:name w:val="Comment Subject Char"/>
    <w:basedOn w:val="CommentTextChar"/>
    <w:link w:val="CommentSubject"/>
    <w:uiPriority w:val="99"/>
    <w:semiHidden/>
    <w:rsid w:val="003B7556"/>
    <w:rPr>
      <w:rFonts w:ascii="Times New Roman" w:hAnsi="Times New Roman" w:cs="Times New Roman"/>
      <w:b/>
      <w:bCs/>
      <w:sz w:val="20"/>
      <w:szCs w:val="20"/>
    </w:rPr>
  </w:style>
  <w:style w:type="character" w:styleId="Strong">
    <w:name w:val="Strong"/>
    <w:basedOn w:val="DefaultParagraphFont"/>
    <w:uiPriority w:val="22"/>
    <w:qFormat/>
    <w:rsid w:val="003A3C3D"/>
    <w:rPr>
      <w:b/>
      <w:bCs/>
    </w:rPr>
  </w:style>
  <w:style w:type="paragraph" w:styleId="NoSpacing">
    <w:name w:val="No Spacing"/>
    <w:uiPriority w:val="1"/>
    <w:qFormat/>
    <w:rsid w:val="003A3C3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19535A"/>
    <w:pPr>
      <w:ind w:left="720"/>
      <w:contextualSpacing/>
    </w:pPr>
  </w:style>
  <w:style w:type="paragraph" w:styleId="Revision">
    <w:name w:val="Revision"/>
    <w:hidden/>
    <w:uiPriority w:val="99"/>
    <w:semiHidden/>
    <w:rsid w:val="00BD7075"/>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23B64"/>
    <w:rPr>
      <w:color w:val="605E5C"/>
      <w:shd w:val="clear" w:color="auto" w:fill="E1DFDD"/>
    </w:rPr>
  </w:style>
  <w:style w:type="table" w:styleId="TableGrid">
    <w:name w:val="Table Grid"/>
    <w:basedOn w:val="TableNormal"/>
    <w:uiPriority w:val="39"/>
    <w:rsid w:val="006A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ot-block-node">
    <w:name w:val="root-block-node"/>
    <w:basedOn w:val="Normal"/>
    <w:rsid w:val="0040011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374DF8"/>
    <w:rPr>
      <w:color w:val="954F72" w:themeColor="followedHyperlink"/>
      <w:u w:val="single"/>
    </w:rPr>
  </w:style>
  <w:style w:type="character" w:customStyle="1" w:styleId="ui-provider">
    <w:name w:val="ui-provider"/>
    <w:basedOn w:val="DefaultParagraphFont"/>
    <w:rsid w:val="00F44C35"/>
  </w:style>
  <w:style w:type="paragraph" w:styleId="Footer">
    <w:name w:val="footer"/>
    <w:basedOn w:val="Normal"/>
    <w:link w:val="FooterChar"/>
    <w:uiPriority w:val="99"/>
    <w:unhideWhenUsed/>
    <w:rsid w:val="002426F7"/>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2426F7"/>
    <w:rPr>
      <w:rFonts w:eastAsiaTheme="minorEastAsia" w:cs="Times New Roman"/>
    </w:rPr>
  </w:style>
  <w:style w:type="paragraph" w:styleId="Header">
    <w:name w:val="header"/>
    <w:basedOn w:val="Normal"/>
    <w:link w:val="HeaderChar"/>
    <w:uiPriority w:val="99"/>
    <w:unhideWhenUsed/>
    <w:rsid w:val="002426F7"/>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2426F7"/>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635594">
      <w:bodyDiv w:val="1"/>
      <w:marLeft w:val="0"/>
      <w:marRight w:val="0"/>
      <w:marTop w:val="0"/>
      <w:marBottom w:val="0"/>
      <w:divBdr>
        <w:top w:val="none" w:sz="0" w:space="0" w:color="auto"/>
        <w:left w:val="none" w:sz="0" w:space="0" w:color="auto"/>
        <w:bottom w:val="none" w:sz="0" w:space="0" w:color="auto"/>
        <w:right w:val="none" w:sz="0" w:space="0" w:color="auto"/>
      </w:divBdr>
    </w:div>
    <w:div w:id="351037180">
      <w:bodyDiv w:val="1"/>
      <w:marLeft w:val="0"/>
      <w:marRight w:val="0"/>
      <w:marTop w:val="0"/>
      <w:marBottom w:val="0"/>
      <w:divBdr>
        <w:top w:val="none" w:sz="0" w:space="0" w:color="auto"/>
        <w:left w:val="none" w:sz="0" w:space="0" w:color="auto"/>
        <w:bottom w:val="none" w:sz="0" w:space="0" w:color="auto"/>
        <w:right w:val="none" w:sz="0" w:space="0" w:color="auto"/>
      </w:divBdr>
    </w:div>
    <w:div w:id="396587782">
      <w:bodyDiv w:val="1"/>
      <w:marLeft w:val="0"/>
      <w:marRight w:val="0"/>
      <w:marTop w:val="0"/>
      <w:marBottom w:val="0"/>
      <w:divBdr>
        <w:top w:val="none" w:sz="0" w:space="0" w:color="auto"/>
        <w:left w:val="none" w:sz="0" w:space="0" w:color="auto"/>
        <w:bottom w:val="none" w:sz="0" w:space="0" w:color="auto"/>
        <w:right w:val="none" w:sz="0" w:space="0" w:color="auto"/>
      </w:divBdr>
    </w:div>
    <w:div w:id="423847426">
      <w:bodyDiv w:val="1"/>
      <w:marLeft w:val="0"/>
      <w:marRight w:val="0"/>
      <w:marTop w:val="0"/>
      <w:marBottom w:val="0"/>
      <w:divBdr>
        <w:top w:val="none" w:sz="0" w:space="0" w:color="auto"/>
        <w:left w:val="none" w:sz="0" w:space="0" w:color="auto"/>
        <w:bottom w:val="none" w:sz="0" w:space="0" w:color="auto"/>
        <w:right w:val="none" w:sz="0" w:space="0" w:color="auto"/>
      </w:divBdr>
    </w:div>
    <w:div w:id="622657556">
      <w:bodyDiv w:val="1"/>
      <w:marLeft w:val="0"/>
      <w:marRight w:val="0"/>
      <w:marTop w:val="0"/>
      <w:marBottom w:val="0"/>
      <w:divBdr>
        <w:top w:val="none" w:sz="0" w:space="0" w:color="auto"/>
        <w:left w:val="none" w:sz="0" w:space="0" w:color="auto"/>
        <w:bottom w:val="none" w:sz="0" w:space="0" w:color="auto"/>
        <w:right w:val="none" w:sz="0" w:space="0" w:color="auto"/>
      </w:divBdr>
      <w:divsChild>
        <w:div w:id="1734233011">
          <w:marLeft w:val="0"/>
          <w:marRight w:val="0"/>
          <w:marTop w:val="0"/>
          <w:marBottom w:val="0"/>
          <w:divBdr>
            <w:top w:val="none" w:sz="0" w:space="0" w:color="auto"/>
            <w:left w:val="none" w:sz="0" w:space="0" w:color="auto"/>
            <w:bottom w:val="none" w:sz="0" w:space="0" w:color="auto"/>
            <w:right w:val="none" w:sz="0" w:space="0" w:color="auto"/>
          </w:divBdr>
        </w:div>
      </w:divsChild>
    </w:div>
    <w:div w:id="133479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lobalprivacy@up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oc@up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st.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4A08475D7FE48997610733D9998CE" ma:contentTypeVersion="11" ma:contentTypeDescription="Create a new document." ma:contentTypeScope="" ma:versionID="e47417cc901557536e1dbb86688f3364">
  <xsd:schema xmlns:xsd="http://www.w3.org/2001/XMLSchema" xmlns:xs="http://www.w3.org/2001/XMLSchema" xmlns:p="http://schemas.microsoft.com/office/2006/metadata/properties" xmlns:ns2="0194493a-1f2d-457e-b989-e81088043784" xmlns:ns3="fcab7ab1-32a3-4317-afe7-92c9c75ee68b" targetNamespace="http://schemas.microsoft.com/office/2006/metadata/properties" ma:root="true" ma:fieldsID="10a890657ba29698f4ff4c8b73244ac2" ns2:_="" ns3:_="">
    <xsd:import namespace="0194493a-1f2d-457e-b989-e81088043784"/>
    <xsd:import namespace="fcab7ab1-32a3-4317-afe7-92c9c75ee6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4493a-1f2d-457e-b989-e81088043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b7ab1-32a3-4317-afe7-92c9c75ee6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26D73CF-8702-48C2-8C01-08D98D64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4493a-1f2d-457e-b989-e81088043784"/>
    <ds:schemaRef ds:uri="fcab7ab1-32a3-4317-afe7-92c9c75ee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AA096-8196-41BD-A478-723C19EED7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44C7A7-1EF1-4070-8A34-EFD12148C84F}">
  <ds:schemaRefs>
    <ds:schemaRef ds:uri="http://schemas.openxmlformats.org/officeDocument/2006/bibliography"/>
  </ds:schemaRefs>
</ds:datastoreItem>
</file>

<file path=customXml/itemProps4.xml><?xml version="1.0" encoding="utf-8"?>
<ds:datastoreItem xmlns:ds="http://schemas.openxmlformats.org/officeDocument/2006/customXml" ds:itemID="{22BC8A2F-CB30-4DB9-8E88-4B2282BEB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4586</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Robert  (TSP1RXR)</dc:creator>
  <cp:keywords/>
  <dc:description/>
  <cp:lastModifiedBy>Blake Kiser</cp:lastModifiedBy>
  <cp:revision>4</cp:revision>
  <cp:lastPrinted>2022-06-17T16:11:00Z</cp:lastPrinted>
  <dcterms:created xsi:type="dcterms:W3CDTF">2025-02-12T15:55:00Z</dcterms:created>
  <dcterms:modified xsi:type="dcterms:W3CDTF">2025-02-14T13:13:00Z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US.124030717.02</vt:lpwstr>
  </property>
  <property fmtid="{D5CDD505-2E9C-101B-9397-08002B2CF9AE}" pid="3" name="ContentTypeId">
    <vt:lpwstr>0x010100AFC4A08475D7FE48997610733D9998CE</vt:lpwstr>
  </property>
</Properties>
</file>